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360" w:lineRule="auto"/>
        <w:ind w:left="535" w:right="299"/>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G341线+700-K1792+000（海兴开发区过境段，含环岛）段计7.82Km路面修复养护工程施工招标关键内容</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56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投标人资格要求</w:t>
      </w:r>
    </w:p>
    <w:p>
      <w:pPr>
        <w:keepNext w:val="0"/>
        <w:keepLines w:val="0"/>
        <w:pageBreakBefore w:val="0"/>
        <w:tabs>
          <w:tab w:val="left" w:pos="1358"/>
        </w:tabs>
        <w:kinsoku/>
        <w:wordWrap/>
        <w:overflowPunct/>
        <w:topLinePunct w:val="0"/>
        <w:autoSpaceDE/>
        <w:autoSpaceDN/>
        <w:bidi w:val="0"/>
        <w:spacing w:line="560" w:lineRule="exact"/>
        <w:ind w:left="232"/>
        <w:jc w:val="center"/>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6"/>
          <w:sz w:val="32"/>
          <w:szCs w:val="32"/>
        </w:rPr>
        <w:t xml:space="preserve"> </w:t>
      </w:r>
      <w:r>
        <w:rPr>
          <w:rFonts w:hint="eastAsia" w:ascii="仿宋" w:hAnsi="仿宋" w:eastAsia="仿宋" w:cs="仿宋"/>
          <w:b/>
          <w:sz w:val="32"/>
          <w:szCs w:val="32"/>
        </w:rPr>
        <w:t>1</w:t>
      </w:r>
      <w:r>
        <w:rPr>
          <w:rFonts w:hint="eastAsia" w:ascii="仿宋" w:hAnsi="仿宋" w:eastAsia="仿宋" w:cs="仿宋"/>
          <w:b/>
          <w:sz w:val="32"/>
          <w:szCs w:val="32"/>
        </w:rPr>
        <w:tab/>
      </w:r>
      <w:r>
        <w:rPr>
          <w:rFonts w:hint="eastAsia" w:ascii="仿宋" w:hAnsi="仿宋" w:eastAsia="仿宋" w:cs="仿宋"/>
          <w:b/>
          <w:sz w:val="32"/>
          <w:szCs w:val="32"/>
        </w:rPr>
        <w:t>资格审查条件</w:t>
      </w:r>
      <w:r>
        <w:rPr>
          <w:rFonts w:hint="eastAsia" w:ascii="仿宋" w:hAnsi="仿宋" w:eastAsia="仿宋" w:cs="仿宋"/>
          <w:b/>
          <w:w w:val="120"/>
          <w:sz w:val="32"/>
          <w:szCs w:val="32"/>
        </w:rPr>
        <w:t>(</w:t>
      </w:r>
      <w:r>
        <w:rPr>
          <w:rFonts w:hint="eastAsia" w:ascii="仿宋" w:hAnsi="仿宋" w:eastAsia="仿宋" w:cs="仿宋"/>
          <w:b/>
          <w:sz w:val="32"/>
          <w:szCs w:val="32"/>
        </w:rPr>
        <w:t>资质最低条件</w:t>
      </w:r>
      <w:r>
        <w:rPr>
          <w:rFonts w:hint="eastAsia" w:ascii="仿宋" w:hAnsi="仿宋" w:eastAsia="仿宋" w:cs="仿宋"/>
          <w:b/>
          <w:w w:val="120"/>
          <w:sz w:val="32"/>
          <w:szCs w:val="32"/>
        </w:rPr>
        <w:t>)</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6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062" w:type="dxa"/>
            <w:tcBorders>
              <w:bottom w:val="single" w:color="000000" w:sz="6" w:space="0"/>
            </w:tcBorders>
            <w:noWrap w:val="0"/>
            <w:vAlign w:val="top"/>
          </w:tcPr>
          <w:p>
            <w:pPr>
              <w:pStyle w:val="7"/>
              <w:keepNext w:val="0"/>
              <w:keepLines w:val="0"/>
              <w:pageBreakBefore w:val="0"/>
              <w:kinsoku/>
              <w:wordWrap/>
              <w:overflowPunct/>
              <w:topLinePunct w:val="0"/>
              <w:autoSpaceDE/>
              <w:autoSpaceDN/>
              <w:bidi w:val="0"/>
              <w:spacing w:line="560" w:lineRule="exact"/>
              <w:ind w:right="3282"/>
              <w:jc w:val="center"/>
              <w:textAlignment w:val="auto"/>
              <w:rPr>
                <w:rFonts w:hint="eastAsia" w:ascii="仿宋" w:hAnsi="仿宋" w:eastAsia="仿宋" w:cs="仿宋"/>
                <w:b/>
                <w:sz w:val="32"/>
                <w:szCs w:val="32"/>
              </w:rPr>
            </w:pPr>
            <w:r>
              <w:rPr>
                <w:rFonts w:hint="eastAsia" w:ascii="仿宋" w:hAnsi="仿宋" w:eastAsia="仿宋" w:cs="仿宋"/>
                <w:b/>
                <w:sz w:val="32"/>
                <w:szCs w:val="32"/>
              </w:rPr>
              <w:t>施工企业资质等级要求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5" w:hRule="atLeast"/>
          <w:jc w:val="center"/>
        </w:trPr>
        <w:tc>
          <w:tcPr>
            <w:tcW w:w="9062" w:type="dxa"/>
            <w:tcBorders>
              <w:top w:val="single" w:color="000000" w:sz="6" w:space="0"/>
              <w:bottom w:val="single" w:color="000000" w:sz="6" w:space="0"/>
            </w:tcBorders>
            <w:noWrap w:val="0"/>
            <w:vAlign w:val="top"/>
          </w:tcPr>
          <w:p>
            <w:pPr>
              <w:pStyle w:val="7"/>
              <w:keepNext w:val="0"/>
              <w:keepLines w:val="0"/>
              <w:pageBreakBefore w:val="0"/>
              <w:kinsoku/>
              <w:wordWrap/>
              <w:overflowPunct/>
              <w:topLinePunct w:val="0"/>
              <w:autoSpaceDE/>
              <w:autoSpaceDN/>
              <w:bidi w:val="0"/>
              <w:spacing w:before="9" w:line="560" w:lineRule="exact"/>
              <w:ind w:left="108" w:right="94" w:firstLine="624"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1.投标人具有法人或其他组织资格,持有工商行政管理部门核发的有效企业营业执照或事业单位法人证书或社会团体法人登记证书；</w:t>
            </w:r>
          </w:p>
          <w:p>
            <w:pPr>
              <w:pStyle w:val="7"/>
              <w:keepNext w:val="0"/>
              <w:keepLines w:val="0"/>
              <w:pageBreakBefore w:val="0"/>
              <w:kinsoku/>
              <w:wordWrap/>
              <w:overflowPunct/>
              <w:topLinePunct w:val="0"/>
              <w:autoSpaceDE/>
              <w:autoSpaceDN/>
              <w:bidi w:val="0"/>
              <w:spacing w:before="9" w:line="560" w:lineRule="exact"/>
              <w:ind w:left="108" w:right="94" w:firstLine="624"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2.投标人须具备交通运输主管部门颁发的公路养护工程二类乙级资质（旧资质）或路基路面养护乙级及以上资质（新资质）；</w:t>
            </w:r>
          </w:p>
          <w:p>
            <w:pPr>
              <w:pStyle w:val="7"/>
              <w:keepNext w:val="0"/>
              <w:keepLines w:val="0"/>
              <w:pageBreakBefore w:val="0"/>
              <w:tabs>
                <w:tab w:val="left" w:pos="740"/>
              </w:tabs>
              <w:kinsoku/>
              <w:wordWrap/>
              <w:overflowPunct/>
              <w:topLinePunct w:val="0"/>
              <w:autoSpaceDE/>
              <w:autoSpaceDN/>
              <w:bidi w:val="0"/>
              <w:spacing w:before="1" w:line="560" w:lineRule="exact"/>
              <w:ind w:right="77" w:firstLine="624" w:firstLineChars="200"/>
              <w:textAlignment w:val="auto"/>
              <w:rPr>
                <w:rFonts w:hint="eastAsia" w:ascii="仿宋" w:hAnsi="仿宋" w:eastAsia="仿宋" w:cs="仿宋"/>
                <w:sz w:val="32"/>
                <w:szCs w:val="32"/>
              </w:rPr>
            </w:pPr>
            <w:r>
              <w:rPr>
                <w:rFonts w:hint="eastAsia" w:ascii="仿宋" w:hAnsi="仿宋" w:eastAsia="仿宋" w:cs="仿宋"/>
                <w:spacing w:val="-4"/>
                <w:sz w:val="32"/>
                <w:szCs w:val="32"/>
              </w:rPr>
              <w:t>3.投标人应在人员、设备、资金等方面具有承担本项目的施工能力，具有建设主管部门颁发的有效安全生产许可证。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78" w:hRule="atLeast"/>
          <w:jc w:val="center"/>
        </w:trPr>
        <w:tc>
          <w:tcPr>
            <w:tcW w:w="9062" w:type="dxa"/>
            <w:tcBorders>
              <w:top w:val="single" w:color="000000" w:sz="6" w:space="0"/>
            </w:tcBorders>
            <w:noWrap w:val="0"/>
            <w:vAlign w:val="top"/>
          </w:tcPr>
          <w:p>
            <w:pPr>
              <w:pStyle w:val="7"/>
              <w:keepNext w:val="0"/>
              <w:keepLines w:val="0"/>
              <w:pageBreakBefore w:val="0"/>
              <w:kinsoku/>
              <w:wordWrap/>
              <w:overflowPunct/>
              <w:topLinePunct w:val="0"/>
              <w:autoSpaceDE/>
              <w:autoSpaceDN/>
              <w:bidi w:val="0"/>
              <w:spacing w:line="560" w:lineRule="exact"/>
              <w:ind w:left="527"/>
              <w:textAlignment w:val="auto"/>
              <w:rPr>
                <w:rFonts w:hint="eastAsia" w:ascii="仿宋" w:hAnsi="仿宋" w:eastAsia="仿宋" w:cs="仿宋"/>
                <w:b/>
                <w:sz w:val="32"/>
                <w:szCs w:val="32"/>
              </w:rPr>
            </w:pPr>
            <w:r>
              <w:rPr>
                <w:rFonts w:hint="eastAsia" w:ascii="仿宋" w:hAnsi="仿宋" w:eastAsia="仿宋" w:cs="仿宋"/>
                <w:b/>
                <w:sz w:val="32"/>
                <w:szCs w:val="32"/>
              </w:rPr>
              <w:t>注：修改补充投标人须知正文第 3.5.1 项：</w:t>
            </w:r>
            <w:r>
              <w:rPr>
                <w:rFonts w:hint="eastAsia" w:ascii="仿宋" w:hAnsi="仿宋" w:eastAsia="仿宋" w:cs="仿宋"/>
                <w:b/>
                <w:w w:val="168"/>
                <w:sz w:val="32"/>
                <w:szCs w:val="32"/>
              </w:rPr>
              <w:t xml:space="preserve"> </w:t>
            </w:r>
          </w:p>
          <w:p>
            <w:pPr>
              <w:pStyle w:val="7"/>
              <w:keepNext w:val="0"/>
              <w:keepLines w:val="0"/>
              <w:pageBreakBefore w:val="0"/>
              <w:tabs>
                <w:tab w:val="left" w:pos="1548"/>
              </w:tabs>
              <w:kinsoku/>
              <w:wordWrap/>
              <w:overflowPunct/>
              <w:topLinePunct w:val="0"/>
              <w:autoSpaceDE/>
              <w:autoSpaceDN/>
              <w:bidi w:val="0"/>
              <w:spacing w:line="560" w:lineRule="exact"/>
              <w:ind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1</w:t>
            </w:r>
            <w:r>
              <w:rPr>
                <w:rFonts w:hint="eastAsia" w:ascii="仿宋" w:hAnsi="仿宋" w:eastAsia="仿宋" w:cs="仿宋"/>
                <w:spacing w:val="-3"/>
                <w:sz w:val="32"/>
                <w:szCs w:val="32"/>
              </w:rPr>
              <w:t>）“投标人基本情况表”应附营业执照和组织机构代码证（按照“三证合一”或</w:t>
            </w:r>
            <w:r>
              <w:rPr>
                <w:rFonts w:hint="eastAsia" w:ascii="仿宋" w:hAnsi="仿宋" w:eastAsia="仿宋" w:cs="仿宋"/>
                <w:sz w:val="32"/>
                <w:szCs w:val="32"/>
              </w:rPr>
              <w:t>“五证合一”登记制度进行登记的，可仅提供营业执照）或事业单位法人证书或社会团体法人登记证书、资质证书、安全生产许可证、基本账户开户银行提供的开户或账户信息证明的彩色复印件。</w:t>
            </w:r>
          </w:p>
          <w:p>
            <w:pPr>
              <w:pStyle w:val="7"/>
              <w:keepNext w:val="0"/>
              <w:keepLines w:val="0"/>
              <w:pageBreakBefore w:val="0"/>
              <w:tabs>
                <w:tab w:val="left" w:pos="1548"/>
              </w:tabs>
              <w:kinsoku/>
              <w:wordWrap/>
              <w:overflowPunct/>
              <w:topLinePunct w:val="0"/>
              <w:autoSpaceDE/>
              <w:autoSpaceDN/>
              <w:bidi w:val="0"/>
              <w:spacing w:line="560" w:lineRule="exact"/>
              <w:ind w:right="94"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）营业执照和组织机构代码证</w:t>
            </w:r>
            <w:r>
              <w:rPr>
                <w:rFonts w:hint="eastAsia" w:ascii="仿宋" w:hAnsi="仿宋" w:eastAsia="仿宋" w:cs="仿宋"/>
                <w:sz w:val="32"/>
                <w:szCs w:val="32"/>
              </w:rPr>
              <w:t>（</w:t>
            </w:r>
            <w:r>
              <w:rPr>
                <w:rFonts w:hint="eastAsia" w:ascii="仿宋" w:hAnsi="仿宋" w:eastAsia="仿宋" w:cs="仿宋"/>
                <w:spacing w:val="-3"/>
                <w:sz w:val="32"/>
                <w:szCs w:val="32"/>
              </w:rPr>
              <w:t>按照“三证合一”或“五证合一”登记制度进行登记的，可仅提供营业执照</w:t>
            </w:r>
            <w:r>
              <w:rPr>
                <w:rFonts w:hint="eastAsia" w:ascii="仿宋" w:hAnsi="仿宋" w:eastAsia="仿宋" w:cs="仿宋"/>
                <w:sz w:val="32"/>
                <w:szCs w:val="32"/>
              </w:rPr>
              <w:t>）</w:t>
            </w:r>
            <w:r>
              <w:rPr>
                <w:rFonts w:hint="eastAsia" w:ascii="仿宋" w:hAnsi="仿宋" w:eastAsia="仿宋" w:cs="仿宋"/>
                <w:spacing w:val="-3"/>
                <w:sz w:val="32"/>
                <w:szCs w:val="32"/>
              </w:rPr>
              <w:t>或事业单位法人证书或社会团体法人登记证书、资质证书、安全生产许可证的扫描件应提供全本</w:t>
            </w:r>
            <w:r>
              <w:rPr>
                <w:rFonts w:hint="eastAsia" w:ascii="仿宋" w:hAnsi="仿宋" w:eastAsia="仿宋" w:cs="仿宋"/>
                <w:sz w:val="32"/>
                <w:szCs w:val="32"/>
              </w:rPr>
              <w:t>（</w:t>
            </w:r>
            <w:r>
              <w:rPr>
                <w:rFonts w:hint="eastAsia" w:ascii="仿宋" w:hAnsi="仿宋" w:eastAsia="仿宋" w:cs="仿宋"/>
                <w:spacing w:val="-3"/>
                <w:sz w:val="32"/>
                <w:szCs w:val="32"/>
              </w:rPr>
              <w:t>证书封面、封底、空白页除外</w:t>
            </w:r>
            <w:r>
              <w:rPr>
                <w:rFonts w:hint="eastAsia" w:ascii="仿宋" w:hAnsi="仿宋" w:eastAsia="仿宋" w:cs="仿宋"/>
                <w:sz w:val="32"/>
                <w:szCs w:val="32"/>
              </w:rPr>
              <w:t>）</w:t>
            </w:r>
            <w:r>
              <w:rPr>
                <w:rFonts w:hint="eastAsia" w:ascii="仿宋" w:hAnsi="仿宋" w:eastAsia="仿宋" w:cs="仿宋"/>
                <w:spacing w:val="-3"/>
                <w:sz w:val="32"/>
                <w:szCs w:val="32"/>
              </w:rPr>
              <w:t>，应包括投标人名称、投标人其他相关信息、颁发机构名称、投标人信息变更情况等关键页在内。</w:t>
            </w:r>
          </w:p>
          <w:p>
            <w:pPr>
              <w:pStyle w:val="7"/>
              <w:keepNext w:val="0"/>
              <w:keepLines w:val="0"/>
              <w:pageBreakBefore w:val="0"/>
              <w:tabs>
                <w:tab w:val="left" w:pos="1548"/>
              </w:tabs>
              <w:kinsoku/>
              <w:wordWrap/>
              <w:overflowPunct/>
              <w:topLinePunct w:val="0"/>
              <w:autoSpaceDE/>
              <w:autoSpaceDN/>
              <w:bidi w:val="0"/>
              <w:spacing w:line="560" w:lineRule="exact"/>
              <w:ind w:right="125"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）对于法人发生重组或变更的投标人，应在投标文件中提供附有法人重组或变更时相关部门的合法批件、变更时的资质证书的变更记录彩色扫描件。</w:t>
            </w:r>
          </w:p>
          <w:p>
            <w:pPr>
              <w:pStyle w:val="7"/>
              <w:keepNext w:val="0"/>
              <w:keepLines w:val="0"/>
              <w:pageBreakBefore w:val="0"/>
              <w:tabs>
                <w:tab w:val="left" w:pos="1548"/>
              </w:tabs>
              <w:kinsoku/>
              <w:wordWrap/>
              <w:overflowPunct/>
              <w:topLinePunct w:val="0"/>
              <w:autoSpaceDE/>
              <w:autoSpaceDN/>
              <w:bidi w:val="0"/>
              <w:spacing w:before="19" w:line="560" w:lineRule="exact"/>
              <w:ind w:right="94"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4</w:t>
            </w:r>
            <w:r>
              <w:rPr>
                <w:rFonts w:hint="eastAsia" w:ascii="仿宋" w:hAnsi="仿宋" w:eastAsia="仿宋" w:cs="仿宋"/>
                <w:spacing w:val="-3"/>
                <w:sz w:val="32"/>
                <w:szCs w:val="32"/>
              </w:rPr>
              <w:t>）根据《交通运输部关于取消一批证明事项的决定》</w:t>
            </w:r>
            <w:r>
              <w:rPr>
                <w:rFonts w:hint="eastAsia" w:ascii="仿宋" w:hAnsi="仿宋" w:eastAsia="仿宋" w:cs="仿宋"/>
                <w:sz w:val="32"/>
                <w:szCs w:val="32"/>
              </w:rPr>
              <w:t>（</w:t>
            </w:r>
            <w:r>
              <w:rPr>
                <w:rFonts w:hint="eastAsia" w:ascii="仿宋" w:hAnsi="仿宋" w:eastAsia="仿宋" w:cs="仿宋"/>
                <w:spacing w:val="-2"/>
                <w:sz w:val="32"/>
                <w:szCs w:val="32"/>
              </w:rPr>
              <w:t>交法规[</w:t>
            </w:r>
            <w:r>
              <w:rPr>
                <w:rFonts w:hint="eastAsia" w:ascii="仿宋" w:hAnsi="仿宋" w:eastAsia="仿宋" w:cs="仿宋"/>
                <w:sz w:val="32"/>
                <w:szCs w:val="32"/>
              </w:rPr>
              <w:t>2020]1</w:t>
            </w:r>
            <w:r>
              <w:rPr>
                <w:rFonts w:hint="eastAsia" w:ascii="仿宋" w:hAnsi="仿宋" w:eastAsia="仿宋" w:cs="仿宋"/>
                <w:spacing w:val="-22"/>
                <w:sz w:val="32"/>
                <w:szCs w:val="32"/>
              </w:rPr>
              <w:t xml:space="preserve"> 号</w:t>
            </w:r>
            <w:r>
              <w:rPr>
                <w:rFonts w:hint="eastAsia" w:ascii="仿宋" w:hAnsi="仿宋" w:eastAsia="仿宋" w:cs="仿宋"/>
                <w:sz w:val="32"/>
                <w:szCs w:val="32"/>
              </w:rPr>
              <w:t>）</w:t>
            </w:r>
            <w:r>
              <w:rPr>
                <w:rFonts w:hint="eastAsia" w:ascii="仿宋" w:hAnsi="仿宋" w:eastAsia="仿宋" w:cs="仿宋"/>
                <w:spacing w:val="-2"/>
                <w:sz w:val="32"/>
                <w:szCs w:val="32"/>
              </w:rPr>
              <w:t>文件规</w:t>
            </w:r>
            <w:r>
              <w:rPr>
                <w:rFonts w:hint="eastAsia" w:ascii="仿宋" w:hAnsi="仿宋" w:eastAsia="仿宋" w:cs="仿宋"/>
                <w:spacing w:val="-3"/>
                <w:sz w:val="32"/>
                <w:szCs w:val="32"/>
              </w:rPr>
              <w:t>定，投标人</w:t>
            </w:r>
            <w:r>
              <w:rPr>
                <w:rFonts w:hint="eastAsia" w:ascii="仿宋" w:hAnsi="仿宋" w:eastAsia="仿宋" w:cs="仿宋"/>
                <w:b/>
                <w:spacing w:val="-2"/>
                <w:sz w:val="32"/>
                <w:szCs w:val="32"/>
              </w:rPr>
              <w:t>无须提供</w:t>
            </w:r>
            <w:r>
              <w:rPr>
                <w:rFonts w:hint="eastAsia" w:ascii="仿宋" w:hAnsi="仿宋" w:eastAsia="仿宋" w:cs="仿宋"/>
                <w:spacing w:val="-3"/>
                <w:sz w:val="32"/>
                <w:szCs w:val="32"/>
              </w:rPr>
              <w:t>在国家企业信用信息公示系统中基础信息</w:t>
            </w:r>
            <w:r>
              <w:rPr>
                <w:rFonts w:hint="eastAsia" w:ascii="仿宋" w:hAnsi="仿宋" w:eastAsia="仿宋" w:cs="仿宋"/>
                <w:sz w:val="32"/>
                <w:szCs w:val="32"/>
              </w:rPr>
              <w:t>（</w:t>
            </w:r>
            <w:r>
              <w:rPr>
                <w:rFonts w:hint="eastAsia" w:ascii="仿宋" w:hAnsi="仿宋" w:eastAsia="仿宋" w:cs="仿宋"/>
                <w:spacing w:val="-3"/>
                <w:sz w:val="32"/>
                <w:szCs w:val="32"/>
              </w:rPr>
              <w:t>体现股东及出资详细信息）</w:t>
            </w:r>
            <w:r>
              <w:rPr>
                <w:rFonts w:hint="eastAsia" w:ascii="仿宋" w:hAnsi="仿宋" w:eastAsia="仿宋" w:cs="仿宋"/>
                <w:sz w:val="32"/>
                <w:szCs w:val="32"/>
              </w:rPr>
              <w:t>的网</w:t>
            </w:r>
            <w:r>
              <w:rPr>
                <w:rFonts w:hint="eastAsia" w:ascii="仿宋" w:hAnsi="仿宋" w:eastAsia="仿宋" w:cs="仿宋"/>
                <w:spacing w:val="-3"/>
                <w:sz w:val="32"/>
                <w:szCs w:val="32"/>
              </w:rPr>
              <w:t>页截图或由法定的社会验资机构出具的验资报告或注册地工商部门出具的股东出资情况证明复印</w:t>
            </w:r>
            <w:r>
              <w:rPr>
                <w:rFonts w:hint="eastAsia" w:ascii="仿宋" w:hAnsi="仿宋" w:eastAsia="仿宋" w:cs="仿宋"/>
                <w:sz w:val="32"/>
                <w:szCs w:val="32"/>
              </w:rPr>
              <w:t xml:space="preserve">件。 </w:t>
            </w:r>
          </w:p>
          <w:p>
            <w:pPr>
              <w:pStyle w:val="7"/>
              <w:keepNext w:val="0"/>
              <w:keepLines w:val="0"/>
              <w:pageBreakBefore w:val="0"/>
              <w:tabs>
                <w:tab w:val="left" w:pos="1548"/>
              </w:tabs>
              <w:kinsoku/>
              <w:wordWrap/>
              <w:overflowPunct/>
              <w:topLinePunct w:val="0"/>
              <w:autoSpaceDE/>
              <w:autoSpaceDN/>
              <w:bidi w:val="0"/>
              <w:spacing w:line="560" w:lineRule="exact"/>
              <w:ind w:firstLine="631" w:firstLineChars="200"/>
              <w:jc w:val="both"/>
              <w:textAlignment w:val="auto"/>
              <w:rPr>
                <w:rFonts w:hint="eastAsia" w:ascii="仿宋" w:hAnsi="仿宋" w:eastAsia="仿宋" w:cs="仿宋"/>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rPr>
              <w:t>5</w:t>
            </w:r>
            <w:r>
              <w:rPr>
                <w:rFonts w:hint="eastAsia" w:ascii="仿宋" w:hAnsi="仿宋" w:eastAsia="仿宋" w:cs="仿宋"/>
                <w:b/>
                <w:spacing w:val="-3"/>
                <w:sz w:val="32"/>
                <w:szCs w:val="32"/>
              </w:rPr>
              <w:t>）招标文件中其他地方与此处不一致时，以此处为准。</w:t>
            </w:r>
          </w:p>
        </w:tc>
      </w:tr>
    </w:tbl>
    <w:p>
      <w:pPr>
        <w:keepNext w:val="0"/>
        <w:keepLines w:val="0"/>
        <w:pageBreakBefore w:val="0"/>
        <w:tabs>
          <w:tab w:val="left" w:pos="1358"/>
        </w:tabs>
        <w:kinsoku/>
        <w:wordWrap/>
        <w:overflowPunct/>
        <w:topLinePunct w:val="0"/>
        <w:autoSpaceDE/>
        <w:autoSpaceDN/>
        <w:bidi w:val="0"/>
        <w:spacing w:line="560" w:lineRule="exact"/>
        <w:ind w:left="232"/>
        <w:jc w:val="center"/>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6"/>
          <w:sz w:val="32"/>
          <w:szCs w:val="32"/>
        </w:rPr>
        <w:t xml:space="preserve"> </w:t>
      </w:r>
      <w:r>
        <w:rPr>
          <w:rFonts w:hint="eastAsia" w:ascii="仿宋" w:hAnsi="仿宋" w:eastAsia="仿宋" w:cs="仿宋"/>
          <w:b/>
          <w:sz w:val="32"/>
          <w:szCs w:val="32"/>
        </w:rPr>
        <w:t>2</w:t>
      </w:r>
      <w:r>
        <w:rPr>
          <w:rFonts w:hint="eastAsia" w:ascii="仿宋" w:hAnsi="仿宋" w:eastAsia="仿宋" w:cs="仿宋"/>
          <w:b/>
          <w:sz w:val="32"/>
          <w:szCs w:val="32"/>
        </w:rPr>
        <w:tab/>
      </w:r>
      <w:r>
        <w:rPr>
          <w:rFonts w:hint="eastAsia" w:ascii="仿宋" w:hAnsi="仿宋" w:eastAsia="仿宋" w:cs="仿宋"/>
          <w:b/>
          <w:sz w:val="32"/>
          <w:szCs w:val="32"/>
        </w:rPr>
        <w:t>资格审查条件</w:t>
      </w:r>
      <w:r>
        <w:rPr>
          <w:rFonts w:hint="eastAsia" w:ascii="仿宋" w:hAnsi="仿宋" w:eastAsia="仿宋" w:cs="仿宋"/>
          <w:b/>
          <w:w w:val="120"/>
          <w:sz w:val="32"/>
          <w:szCs w:val="32"/>
        </w:rPr>
        <w:t>(</w:t>
      </w:r>
      <w:r>
        <w:rPr>
          <w:rFonts w:hint="eastAsia" w:ascii="仿宋" w:hAnsi="仿宋" w:eastAsia="仿宋" w:cs="仿宋"/>
          <w:b/>
          <w:sz w:val="32"/>
          <w:szCs w:val="32"/>
        </w:rPr>
        <w:t>财务最低要求</w:t>
      </w:r>
      <w:r>
        <w:rPr>
          <w:rFonts w:hint="eastAsia" w:ascii="仿宋" w:hAnsi="仿宋" w:eastAsia="仿宋" w:cs="仿宋"/>
          <w:b/>
          <w:w w:val="120"/>
          <w:sz w:val="32"/>
          <w:szCs w:val="32"/>
        </w:rPr>
        <w:t>)</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383" w:type="dxa"/>
            <w:tcBorders>
              <w:bottom w:val="single" w:color="000000" w:sz="6" w:space="0"/>
            </w:tcBorders>
            <w:noWrap w:val="0"/>
            <w:vAlign w:val="top"/>
          </w:tcPr>
          <w:p>
            <w:pPr>
              <w:pStyle w:val="7"/>
              <w:keepNext w:val="0"/>
              <w:keepLines w:val="0"/>
              <w:pageBreakBefore w:val="0"/>
              <w:kinsoku/>
              <w:wordWrap/>
              <w:overflowPunct/>
              <w:topLinePunct w:val="0"/>
              <w:autoSpaceDE/>
              <w:autoSpaceDN/>
              <w:bidi w:val="0"/>
              <w:spacing w:line="560" w:lineRule="exact"/>
              <w:ind w:right="4163"/>
              <w:jc w:val="center"/>
              <w:textAlignment w:val="auto"/>
              <w:rPr>
                <w:rFonts w:hint="eastAsia" w:ascii="仿宋" w:hAnsi="仿宋" w:eastAsia="仿宋" w:cs="仿宋"/>
                <w:b/>
                <w:sz w:val="32"/>
                <w:szCs w:val="32"/>
              </w:rPr>
            </w:pPr>
            <w:r>
              <w:rPr>
                <w:rFonts w:hint="eastAsia" w:ascii="仿宋" w:hAnsi="仿宋" w:eastAsia="仿宋" w:cs="仿宋"/>
                <w:b/>
                <w:sz w:val="32"/>
                <w:szCs w:val="32"/>
              </w:rPr>
              <w:t>财务要求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383" w:type="dxa"/>
            <w:tcBorders>
              <w:top w:val="single" w:color="000000" w:sz="6" w:space="0"/>
              <w:bottom w:val="single" w:color="000000" w:sz="4" w:space="0"/>
            </w:tcBorders>
            <w:noWrap w:val="0"/>
            <w:vAlign w:val="top"/>
          </w:tcPr>
          <w:p>
            <w:pPr>
              <w:pStyle w:val="7"/>
              <w:keepNext w:val="0"/>
              <w:keepLines w:val="0"/>
              <w:pageBreakBefore w:val="0"/>
              <w:kinsoku/>
              <w:wordWrap/>
              <w:overflowPunct/>
              <w:topLinePunct w:val="0"/>
              <w:autoSpaceDE/>
              <w:autoSpaceDN/>
              <w:bidi w:val="0"/>
              <w:spacing w:before="11" w:line="560" w:lineRule="exact"/>
              <w:textAlignment w:val="auto"/>
              <w:rPr>
                <w:rFonts w:hint="eastAsia" w:ascii="仿宋" w:hAnsi="仿宋" w:eastAsia="仿宋" w:cs="仿宋"/>
                <w:b/>
                <w:sz w:val="32"/>
                <w:szCs w:val="32"/>
              </w:rPr>
            </w:pPr>
          </w:p>
          <w:p>
            <w:pPr>
              <w:pStyle w:val="7"/>
              <w:keepNext w:val="0"/>
              <w:keepLines w:val="0"/>
              <w:pageBreakBefore w:val="0"/>
              <w:kinsoku/>
              <w:wordWrap/>
              <w:overflowPunct/>
              <w:topLinePunct w:val="0"/>
              <w:autoSpaceDE/>
              <w:autoSpaceDN/>
              <w:bidi w:val="0"/>
              <w:spacing w:line="560" w:lineRule="exact"/>
              <w:ind w:left="107" w:right="74" w:firstLine="420"/>
              <w:textAlignment w:val="auto"/>
              <w:rPr>
                <w:rFonts w:hint="eastAsia" w:ascii="仿宋" w:hAnsi="仿宋" w:eastAsia="仿宋" w:cs="仿宋"/>
                <w:sz w:val="32"/>
                <w:szCs w:val="32"/>
              </w:rPr>
            </w:pPr>
            <w:r>
              <w:rPr>
                <w:rFonts w:hint="eastAsia" w:ascii="仿宋" w:hAnsi="仿宋" w:eastAsia="仿宋" w:cs="仿宋"/>
                <w:color w:val="auto"/>
                <w:spacing w:val="-5"/>
                <w:sz w:val="32"/>
                <w:szCs w:val="32"/>
              </w:rPr>
              <w:t xml:space="preserve">投标人提供近 </w:t>
            </w:r>
            <w:r>
              <w:rPr>
                <w:rFonts w:hint="eastAsia" w:ascii="仿宋" w:hAnsi="仿宋" w:eastAsia="仿宋" w:cs="仿宋"/>
                <w:color w:val="auto"/>
                <w:sz w:val="32"/>
                <w:szCs w:val="32"/>
              </w:rPr>
              <w:t>3</w:t>
            </w:r>
            <w:r>
              <w:rPr>
                <w:rFonts w:hint="eastAsia" w:ascii="仿宋" w:hAnsi="仿宋" w:eastAsia="仿宋" w:cs="仿宋"/>
                <w:color w:val="auto"/>
                <w:spacing w:val="-12"/>
                <w:sz w:val="32"/>
                <w:szCs w:val="32"/>
              </w:rPr>
              <w:t xml:space="preserve"> 年</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pacing w:val="-11"/>
                <w:sz w:val="32"/>
                <w:szCs w:val="32"/>
              </w:rPr>
              <w:t xml:space="preserve"> 年至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pacing w:val="-12"/>
                <w:sz w:val="32"/>
                <w:szCs w:val="32"/>
              </w:rPr>
              <w:t xml:space="preserve"> 年</w:t>
            </w:r>
            <w:r>
              <w:rPr>
                <w:rFonts w:hint="eastAsia" w:ascii="仿宋" w:hAnsi="仿宋" w:eastAsia="仿宋" w:cs="仿宋"/>
                <w:color w:val="auto"/>
                <w:sz w:val="32"/>
                <w:szCs w:val="32"/>
              </w:rPr>
              <w:t>）</w:t>
            </w:r>
            <w:r>
              <w:rPr>
                <w:rFonts w:hint="eastAsia" w:ascii="仿宋" w:hAnsi="仿宋" w:eastAsia="仿宋" w:cs="仿宋"/>
                <w:color w:val="auto"/>
                <w:spacing w:val="-5"/>
                <w:sz w:val="32"/>
                <w:szCs w:val="32"/>
              </w:rPr>
              <w:t xml:space="preserve">经审计的财务报表，并且在近 </w:t>
            </w:r>
            <w:r>
              <w:rPr>
                <w:rFonts w:hint="eastAsia" w:ascii="仿宋" w:hAnsi="仿宋" w:eastAsia="仿宋" w:cs="仿宋"/>
                <w:color w:val="auto"/>
                <w:sz w:val="32"/>
                <w:szCs w:val="32"/>
              </w:rPr>
              <w:t>3</w:t>
            </w:r>
            <w:r>
              <w:rPr>
                <w:rFonts w:hint="eastAsia" w:ascii="仿宋" w:hAnsi="仿宋" w:eastAsia="仿宋" w:cs="仿宋"/>
                <w:color w:val="auto"/>
                <w:spacing w:val="-5"/>
                <w:sz w:val="32"/>
                <w:szCs w:val="32"/>
              </w:rPr>
              <w:t xml:space="preserve"> 年每一年度末的流动</w:t>
            </w:r>
            <w:r>
              <w:rPr>
                <w:rFonts w:hint="eastAsia" w:ascii="仿宋" w:hAnsi="仿宋" w:eastAsia="仿宋" w:cs="仿宋"/>
                <w:color w:val="auto"/>
                <w:spacing w:val="-8"/>
                <w:sz w:val="32"/>
                <w:szCs w:val="32"/>
              </w:rPr>
              <w:t xml:space="preserve">资产与流动负债比均不小于 </w:t>
            </w:r>
            <w:r>
              <w:rPr>
                <w:rFonts w:hint="eastAsia" w:ascii="仿宋" w:hAnsi="仿宋" w:eastAsia="仿宋" w:cs="仿宋"/>
                <w:color w:val="auto"/>
                <w:sz w:val="32"/>
                <w:szCs w:val="32"/>
              </w:rPr>
              <w:t>1</w:t>
            </w:r>
            <w:r>
              <w:rPr>
                <w:rFonts w:hint="eastAsia" w:ascii="仿宋" w:hAnsi="仿宋" w:eastAsia="仿宋" w:cs="仿宋"/>
                <w:color w:val="auto"/>
                <w:spacing w:val="-3"/>
                <w:sz w:val="32"/>
                <w:szCs w:val="3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383" w:type="dxa"/>
            <w:tcBorders>
              <w:top w:val="single" w:color="000000" w:sz="4" w:space="0"/>
            </w:tcBorders>
            <w:noWrap w:val="0"/>
            <w:vAlign w:val="top"/>
          </w:tcPr>
          <w:p>
            <w:pPr>
              <w:pStyle w:val="7"/>
              <w:keepNext w:val="0"/>
              <w:keepLines w:val="0"/>
              <w:pageBreakBefore w:val="0"/>
              <w:tabs>
                <w:tab w:val="left" w:pos="531"/>
              </w:tabs>
              <w:kinsoku/>
              <w:wordWrap/>
              <w:overflowPunct/>
              <w:topLinePunct w:val="0"/>
              <w:autoSpaceDE/>
              <w:autoSpaceDN/>
              <w:bidi w:val="0"/>
              <w:spacing w:line="560" w:lineRule="exact"/>
              <w:ind w:right="203" w:firstLine="628" w:firstLineChars="200"/>
              <w:textAlignment w:val="auto"/>
              <w:rPr>
                <w:rFonts w:hint="eastAsia" w:ascii="仿宋" w:hAnsi="仿宋" w:eastAsia="仿宋" w:cs="仿宋"/>
                <w:spacing w:val="-3"/>
                <w:sz w:val="32"/>
                <w:szCs w:val="32"/>
              </w:rPr>
            </w:pPr>
            <w:r>
              <w:rPr>
                <w:rFonts w:hint="eastAsia" w:ascii="仿宋" w:hAnsi="仿宋" w:eastAsia="仿宋" w:cs="仿宋"/>
                <w:spacing w:val="-3"/>
                <w:sz w:val="32"/>
                <w:szCs w:val="32"/>
              </w:rPr>
              <w:t>注：</w:t>
            </w:r>
          </w:p>
          <w:p>
            <w:pPr>
              <w:pStyle w:val="7"/>
              <w:keepNext w:val="0"/>
              <w:keepLines w:val="0"/>
              <w:pageBreakBefore w:val="0"/>
              <w:tabs>
                <w:tab w:val="left" w:pos="531"/>
              </w:tabs>
              <w:kinsoku/>
              <w:wordWrap/>
              <w:overflowPunct/>
              <w:topLinePunct w:val="0"/>
              <w:autoSpaceDE/>
              <w:autoSpaceDN/>
              <w:bidi w:val="0"/>
              <w:spacing w:line="560" w:lineRule="exact"/>
              <w:ind w:right="203"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1.</w:t>
            </w:r>
            <w:r>
              <w:rPr>
                <w:rFonts w:hint="eastAsia" w:ascii="仿宋" w:hAnsi="仿宋" w:eastAsia="仿宋" w:cs="仿宋"/>
                <w:spacing w:val="-3"/>
                <w:sz w:val="32"/>
                <w:szCs w:val="32"/>
              </w:rPr>
              <w:t>投标人应在投标文件中附近三年经会计师事务所或审计机构审计的财务会计报表，包括资产负债表、现金流量表、利润表和财务情况说明书的彩色影印件。</w:t>
            </w:r>
            <w:r>
              <w:rPr>
                <w:rFonts w:hint="eastAsia" w:ascii="仿宋" w:hAnsi="仿宋" w:eastAsia="仿宋" w:cs="仿宋"/>
                <w:sz w:val="32"/>
                <w:szCs w:val="32"/>
              </w:rPr>
              <w:t xml:space="preserve"> </w:t>
            </w:r>
          </w:p>
          <w:p>
            <w:pPr>
              <w:pStyle w:val="7"/>
              <w:keepNext w:val="0"/>
              <w:keepLines w:val="0"/>
              <w:pageBreakBefore w:val="0"/>
              <w:tabs>
                <w:tab w:val="left" w:pos="531"/>
              </w:tabs>
              <w:kinsoku/>
              <w:wordWrap/>
              <w:overflowPunct/>
              <w:topLinePunct w:val="0"/>
              <w:autoSpaceDE/>
              <w:autoSpaceDN/>
              <w:bidi w:val="0"/>
              <w:spacing w:line="560" w:lineRule="exact"/>
              <w:ind w:right="203"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如投标人的成立时间少于规定年份的可以对本项目投标，应提供成立以来的财务状况表，且投标人所提供的财务报表均需满足对应要求。</w:t>
            </w:r>
            <w:r>
              <w:rPr>
                <w:rFonts w:hint="eastAsia" w:ascii="仿宋" w:hAnsi="仿宋" w:eastAsia="仿宋" w:cs="仿宋"/>
                <w:sz w:val="32"/>
                <w:szCs w:val="32"/>
              </w:rPr>
              <w:t xml:space="preserve"> </w:t>
            </w:r>
          </w:p>
          <w:p>
            <w:pPr>
              <w:pStyle w:val="7"/>
              <w:keepNext w:val="0"/>
              <w:keepLines w:val="0"/>
              <w:pageBreakBefore w:val="0"/>
              <w:tabs>
                <w:tab w:val="left" w:pos="531"/>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投标人如为集团公司，财务会计报表指合并财务会计报表。</w:t>
            </w:r>
          </w:p>
          <w:p>
            <w:pPr>
              <w:pStyle w:val="7"/>
              <w:keepNext w:val="0"/>
              <w:keepLines w:val="0"/>
              <w:pageBreakBefore w:val="0"/>
              <w:tabs>
                <w:tab w:val="left" w:pos="531"/>
              </w:tabs>
              <w:kinsoku/>
              <w:wordWrap/>
              <w:overflowPunct/>
              <w:topLinePunct w:val="0"/>
              <w:autoSpaceDE/>
              <w:autoSpaceDN/>
              <w:bidi w:val="0"/>
              <w:spacing w:line="560" w:lineRule="exact"/>
              <w:ind w:firstLine="631" w:firstLineChars="200"/>
              <w:textAlignment w:val="auto"/>
              <w:rPr>
                <w:rFonts w:hint="eastAsia" w:ascii="仿宋" w:hAnsi="仿宋" w:eastAsia="仿宋" w:cs="仿宋"/>
                <w:b/>
                <w:sz w:val="32"/>
                <w:szCs w:val="32"/>
              </w:rPr>
            </w:pPr>
            <w:r>
              <w:rPr>
                <w:rFonts w:hint="eastAsia" w:ascii="仿宋" w:hAnsi="仿宋" w:eastAsia="仿宋" w:cs="仿宋"/>
                <w:b/>
                <w:spacing w:val="-3"/>
                <w:sz w:val="32"/>
                <w:szCs w:val="32"/>
                <w:lang w:val="en-US"/>
              </w:rPr>
              <w:t>4.</w:t>
            </w:r>
            <w:r>
              <w:rPr>
                <w:rFonts w:hint="eastAsia" w:ascii="仿宋" w:hAnsi="仿宋" w:eastAsia="仿宋" w:cs="仿宋"/>
                <w:b/>
                <w:spacing w:val="-3"/>
                <w:sz w:val="32"/>
                <w:szCs w:val="32"/>
              </w:rPr>
              <w:t>招标文件中其他地方与此处不一致时，以此处为准。</w:t>
            </w:r>
          </w:p>
        </w:tc>
      </w:tr>
    </w:tbl>
    <w:p>
      <w:pPr>
        <w:keepNext w:val="0"/>
        <w:keepLines w:val="0"/>
        <w:pageBreakBefore w:val="0"/>
        <w:tabs>
          <w:tab w:val="left" w:pos="1359"/>
        </w:tabs>
        <w:kinsoku/>
        <w:wordWrap/>
        <w:overflowPunct/>
        <w:topLinePunct w:val="0"/>
        <w:autoSpaceDE/>
        <w:autoSpaceDN/>
        <w:bidi w:val="0"/>
        <w:spacing w:line="560" w:lineRule="exact"/>
        <w:ind w:left="232"/>
        <w:jc w:val="center"/>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2"/>
          <w:sz w:val="32"/>
          <w:szCs w:val="32"/>
        </w:rPr>
        <w:t xml:space="preserve"> </w:t>
      </w:r>
      <w:r>
        <w:rPr>
          <w:rFonts w:hint="eastAsia" w:ascii="仿宋" w:hAnsi="仿宋" w:eastAsia="仿宋" w:cs="仿宋"/>
          <w:b/>
          <w:sz w:val="32"/>
          <w:szCs w:val="32"/>
        </w:rPr>
        <w:t>3</w:t>
      </w:r>
      <w:r>
        <w:rPr>
          <w:rFonts w:hint="eastAsia" w:ascii="仿宋" w:hAnsi="仿宋" w:eastAsia="仿宋" w:cs="仿宋"/>
          <w:b/>
          <w:sz w:val="32"/>
          <w:szCs w:val="32"/>
        </w:rPr>
        <w:tab/>
      </w:r>
      <w:r>
        <w:rPr>
          <w:rFonts w:hint="eastAsia" w:ascii="仿宋" w:hAnsi="仿宋" w:eastAsia="仿宋" w:cs="仿宋"/>
          <w:b/>
          <w:sz w:val="32"/>
          <w:szCs w:val="32"/>
        </w:rPr>
        <w:t>资格审查条件(业绩最低要求)</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1" w:hRule="atLeast"/>
          <w:jc w:val="center"/>
        </w:trPr>
        <w:tc>
          <w:tcPr>
            <w:tcW w:w="9506" w:type="dxa"/>
            <w:tcBorders>
              <w:bottom w:val="single" w:color="000000" w:sz="6" w:space="0"/>
            </w:tcBorders>
            <w:noWrap w:val="0"/>
            <w:vAlign w:val="top"/>
          </w:tcPr>
          <w:p>
            <w:pPr>
              <w:pStyle w:val="7"/>
              <w:keepNext w:val="0"/>
              <w:keepLines w:val="0"/>
              <w:pageBreakBefore w:val="0"/>
              <w:kinsoku/>
              <w:wordWrap/>
              <w:overflowPunct/>
              <w:topLinePunct w:val="0"/>
              <w:autoSpaceDE/>
              <w:autoSpaceDN/>
              <w:bidi w:val="0"/>
              <w:spacing w:before="213" w:line="560" w:lineRule="exact"/>
              <w:ind w:right="4043"/>
              <w:jc w:val="center"/>
              <w:textAlignment w:val="auto"/>
              <w:rPr>
                <w:rFonts w:hint="eastAsia" w:ascii="仿宋" w:hAnsi="仿宋" w:eastAsia="仿宋" w:cs="仿宋"/>
                <w:sz w:val="32"/>
                <w:szCs w:val="32"/>
              </w:rPr>
            </w:pPr>
            <w:r>
              <w:rPr>
                <w:rFonts w:hint="eastAsia" w:ascii="仿宋" w:hAnsi="仿宋" w:eastAsia="仿宋" w:cs="仿宋"/>
                <w:b/>
                <w:sz w:val="32"/>
                <w:szCs w:val="32"/>
              </w:rPr>
              <w:t>业绩要求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506" w:type="dxa"/>
            <w:tcBorders>
              <w:top w:val="single" w:color="000000" w:sz="6" w:space="0"/>
              <w:bottom w:val="single" w:color="000000" w:sz="6" w:space="0"/>
            </w:tcBorders>
            <w:noWrap w:val="0"/>
            <w:vAlign w:val="top"/>
          </w:tcPr>
          <w:p>
            <w:pPr>
              <w:pStyle w:val="7"/>
              <w:keepNext w:val="0"/>
              <w:keepLines w:val="0"/>
              <w:pageBreakBefore w:val="0"/>
              <w:kinsoku/>
              <w:wordWrap/>
              <w:overflowPunct/>
              <w:topLinePunct w:val="0"/>
              <w:autoSpaceDE/>
              <w:autoSpaceDN/>
              <w:bidi w:val="0"/>
              <w:spacing w:before="56" w:line="560" w:lineRule="exact"/>
              <w:ind w:left="108" w:firstLine="596" w:firstLineChars="200"/>
              <w:textAlignment w:val="auto"/>
              <w:rPr>
                <w:rFonts w:hint="eastAsia" w:ascii="仿宋" w:hAnsi="仿宋" w:eastAsia="仿宋" w:cs="仿宋"/>
                <w:sz w:val="32"/>
                <w:szCs w:val="32"/>
              </w:rPr>
            </w:pPr>
            <w:r>
              <w:rPr>
                <w:rFonts w:hint="eastAsia" w:ascii="仿宋" w:hAnsi="仿宋" w:eastAsia="仿宋" w:cs="仿宋"/>
                <w:color w:val="auto"/>
                <w:spacing w:val="-11"/>
                <w:sz w:val="32"/>
                <w:szCs w:val="32"/>
              </w:rPr>
              <w:t>投标人近</w:t>
            </w:r>
            <w:r>
              <w:rPr>
                <w:rFonts w:hint="eastAsia" w:ascii="仿宋" w:hAnsi="仿宋" w:eastAsia="仿宋" w:cs="仿宋"/>
                <w:color w:val="auto"/>
                <w:spacing w:val="-11"/>
                <w:sz w:val="32"/>
                <w:szCs w:val="32"/>
                <w:lang w:val="en-US" w:eastAsia="zh-CN"/>
              </w:rPr>
              <w:t xml:space="preserve"> 3 </w:t>
            </w:r>
            <w:r>
              <w:rPr>
                <w:rFonts w:hint="eastAsia" w:ascii="仿宋" w:hAnsi="仿宋" w:eastAsia="仿宋" w:cs="仿宋"/>
                <w:color w:val="auto"/>
                <w:spacing w:val="-11"/>
                <w:sz w:val="32"/>
                <w:szCs w:val="32"/>
              </w:rPr>
              <w:t>年（指</w:t>
            </w: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rPr>
              <w:t>201</w:t>
            </w:r>
            <w:r>
              <w:rPr>
                <w:rFonts w:hint="eastAsia" w:ascii="仿宋" w:hAnsi="仿宋" w:eastAsia="仿宋" w:cs="仿宋"/>
                <w:color w:val="auto"/>
                <w:spacing w:val="-11"/>
                <w:sz w:val="32"/>
                <w:szCs w:val="32"/>
                <w:lang w:val="en-US" w:eastAsia="zh-CN"/>
              </w:rPr>
              <w:t xml:space="preserve">9 </w:t>
            </w:r>
            <w:r>
              <w:rPr>
                <w:rFonts w:hint="eastAsia" w:ascii="仿宋" w:hAnsi="仿宋" w:eastAsia="仿宋" w:cs="仿宋"/>
                <w:color w:val="auto"/>
                <w:spacing w:val="-11"/>
                <w:sz w:val="32"/>
                <w:szCs w:val="32"/>
              </w:rPr>
              <w:t>年</w:t>
            </w:r>
            <w:r>
              <w:rPr>
                <w:rFonts w:hint="eastAsia" w:ascii="仿宋" w:hAnsi="仿宋" w:eastAsia="仿宋" w:cs="仿宋"/>
                <w:color w:val="auto"/>
                <w:spacing w:val="-11"/>
                <w:sz w:val="32"/>
                <w:szCs w:val="32"/>
                <w:lang w:val="en-US" w:eastAsia="zh-CN"/>
              </w:rPr>
              <w:t xml:space="preserve"> 07 </w:t>
            </w:r>
            <w:r>
              <w:rPr>
                <w:rFonts w:hint="eastAsia" w:ascii="仿宋" w:hAnsi="仿宋" w:eastAsia="仿宋" w:cs="仿宋"/>
                <w:color w:val="auto"/>
                <w:spacing w:val="-11"/>
                <w:sz w:val="32"/>
                <w:szCs w:val="32"/>
              </w:rPr>
              <w:t>月</w:t>
            </w:r>
            <w:r>
              <w:rPr>
                <w:rFonts w:hint="eastAsia" w:ascii="仿宋" w:hAnsi="仿宋" w:eastAsia="仿宋" w:cs="仿宋"/>
                <w:color w:val="auto"/>
                <w:spacing w:val="-11"/>
                <w:sz w:val="32"/>
                <w:szCs w:val="32"/>
                <w:lang w:val="en-US" w:eastAsia="zh-CN"/>
              </w:rPr>
              <w:t xml:space="preserve"> 08 </w:t>
            </w:r>
            <w:r>
              <w:rPr>
                <w:rFonts w:hint="eastAsia" w:ascii="仿宋" w:hAnsi="仿宋" w:eastAsia="仿宋" w:cs="仿宋"/>
                <w:color w:val="auto"/>
                <w:spacing w:val="-11"/>
                <w:sz w:val="32"/>
                <w:szCs w:val="32"/>
              </w:rPr>
              <w:t>日至</w:t>
            </w: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rPr>
              <w:t>2022</w:t>
            </w: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rPr>
              <w:t>年</w:t>
            </w:r>
            <w:r>
              <w:rPr>
                <w:rFonts w:hint="eastAsia" w:ascii="仿宋" w:hAnsi="仿宋" w:eastAsia="仿宋" w:cs="仿宋"/>
                <w:color w:val="auto"/>
                <w:spacing w:val="-11"/>
                <w:sz w:val="32"/>
                <w:szCs w:val="32"/>
                <w:lang w:val="en-US" w:eastAsia="zh-CN"/>
              </w:rPr>
              <w:t xml:space="preserve"> 07 </w:t>
            </w:r>
            <w:r>
              <w:rPr>
                <w:rFonts w:hint="eastAsia" w:ascii="仿宋" w:hAnsi="仿宋" w:eastAsia="仿宋" w:cs="仿宋"/>
                <w:color w:val="auto"/>
                <w:spacing w:val="-11"/>
                <w:sz w:val="32"/>
                <w:szCs w:val="32"/>
              </w:rPr>
              <w:t>月</w:t>
            </w:r>
            <w:r>
              <w:rPr>
                <w:rFonts w:hint="eastAsia" w:ascii="仿宋" w:hAnsi="仿宋" w:eastAsia="仿宋" w:cs="仿宋"/>
                <w:color w:val="auto"/>
                <w:spacing w:val="-11"/>
                <w:sz w:val="32"/>
                <w:szCs w:val="32"/>
                <w:lang w:val="en-US" w:eastAsia="zh-CN"/>
              </w:rPr>
              <w:t xml:space="preserve"> 08 </w:t>
            </w:r>
            <w:r>
              <w:rPr>
                <w:rFonts w:hint="eastAsia" w:ascii="仿宋" w:hAnsi="仿宋" w:eastAsia="仿宋" w:cs="仿宋"/>
                <w:color w:val="auto"/>
                <w:spacing w:val="-11"/>
                <w:sz w:val="32"/>
                <w:szCs w:val="32"/>
              </w:rPr>
              <w:t>日，以交工验收日期为准）内，</w:t>
            </w:r>
            <w:r>
              <w:rPr>
                <w:rFonts w:hint="eastAsia" w:ascii="仿宋" w:hAnsi="仿宋" w:eastAsia="仿宋" w:cs="仿宋"/>
                <w:color w:val="auto"/>
                <w:sz w:val="32"/>
                <w:szCs w:val="32"/>
              </w:rPr>
              <w:t>至少完成过1个二级及以上等级公路路</w:t>
            </w:r>
            <w:r>
              <w:rPr>
                <w:rFonts w:hint="eastAsia" w:ascii="仿宋" w:hAnsi="仿宋" w:eastAsia="仿宋" w:cs="仿宋"/>
                <w:color w:val="auto"/>
                <w:sz w:val="32"/>
                <w:szCs w:val="32"/>
                <w:lang w:val="en-US" w:eastAsia="zh-CN"/>
              </w:rPr>
              <w:t>面</w:t>
            </w:r>
            <w:r>
              <w:rPr>
                <w:rFonts w:hint="eastAsia" w:ascii="仿宋" w:hAnsi="仿宋" w:eastAsia="仿宋" w:cs="仿宋"/>
                <w:color w:val="auto"/>
                <w:sz w:val="32"/>
                <w:szCs w:val="32"/>
              </w:rPr>
              <w:t>养护工程项目施工业绩。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506" w:type="dxa"/>
            <w:tcBorders>
              <w:top w:val="single" w:color="000000" w:sz="6" w:space="0"/>
            </w:tcBorders>
            <w:noWrap w:val="0"/>
            <w:vAlign w:val="top"/>
          </w:tcPr>
          <w:p>
            <w:pPr>
              <w:pStyle w:val="7"/>
              <w:keepNext w:val="0"/>
              <w:keepLines w:val="0"/>
              <w:pageBreakBefore w:val="0"/>
              <w:kinsoku/>
              <w:wordWrap/>
              <w:overflowPunct/>
              <w:topLinePunct w:val="0"/>
              <w:autoSpaceDE/>
              <w:autoSpaceDN/>
              <w:bidi w:val="0"/>
              <w:spacing w:before="2" w:line="560" w:lineRule="exact"/>
              <w:ind w:left="527"/>
              <w:textAlignment w:val="auto"/>
              <w:rPr>
                <w:rFonts w:hint="eastAsia" w:ascii="仿宋" w:hAnsi="仿宋" w:eastAsia="仿宋" w:cs="仿宋"/>
                <w:b/>
                <w:sz w:val="32"/>
                <w:szCs w:val="32"/>
              </w:rPr>
            </w:pPr>
            <w:r>
              <w:rPr>
                <w:rFonts w:hint="eastAsia" w:ascii="仿宋" w:hAnsi="仿宋" w:eastAsia="仿宋" w:cs="仿宋"/>
                <w:b/>
                <w:sz w:val="32"/>
                <w:szCs w:val="32"/>
              </w:rPr>
              <w:t>注：</w:t>
            </w:r>
            <w:r>
              <w:rPr>
                <w:rFonts w:hint="eastAsia" w:ascii="仿宋" w:hAnsi="仿宋" w:eastAsia="仿宋" w:cs="仿宋"/>
                <w:b/>
                <w:w w:val="168"/>
                <w:sz w:val="32"/>
                <w:szCs w:val="32"/>
              </w:rPr>
              <w:t xml:space="preserve"> </w:t>
            </w:r>
          </w:p>
          <w:p>
            <w:pPr>
              <w:pStyle w:val="7"/>
              <w:keepNext w:val="0"/>
              <w:keepLines w:val="0"/>
              <w:pageBreakBefore w:val="0"/>
              <w:kinsoku/>
              <w:wordWrap/>
              <w:overflowPunct/>
              <w:topLinePunct w:val="0"/>
              <w:autoSpaceDE/>
              <w:autoSpaceDN/>
              <w:bidi w:val="0"/>
              <w:spacing w:line="560" w:lineRule="exact"/>
              <w:ind w:left="527"/>
              <w:textAlignment w:val="auto"/>
              <w:rPr>
                <w:rFonts w:hint="eastAsia" w:ascii="仿宋" w:hAnsi="仿宋" w:eastAsia="仿宋" w:cs="仿宋"/>
                <w:b/>
                <w:sz w:val="32"/>
                <w:szCs w:val="32"/>
              </w:rPr>
            </w:pPr>
            <w:r>
              <w:rPr>
                <w:rFonts w:hint="eastAsia" w:ascii="仿宋" w:hAnsi="仿宋" w:eastAsia="仿宋" w:cs="仿宋"/>
                <w:b/>
                <w:sz w:val="32"/>
                <w:szCs w:val="32"/>
              </w:rPr>
              <w:t>修改补充投标人须知正文第 3.5.3 项：</w:t>
            </w:r>
            <w:r>
              <w:rPr>
                <w:rFonts w:hint="eastAsia" w:ascii="仿宋" w:hAnsi="仿宋" w:eastAsia="仿宋" w:cs="仿宋"/>
                <w:b/>
                <w:w w:val="168"/>
                <w:sz w:val="32"/>
                <w:szCs w:val="32"/>
              </w:rPr>
              <w:t xml:space="preserve"> </w:t>
            </w:r>
          </w:p>
          <w:p>
            <w:pPr>
              <w:pStyle w:val="7"/>
              <w:keepNext w:val="0"/>
              <w:keepLines w:val="0"/>
              <w:pageBreakBefore w:val="0"/>
              <w:tabs>
                <w:tab w:val="left" w:pos="1057"/>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1</w:t>
            </w:r>
            <w:r>
              <w:rPr>
                <w:rFonts w:hint="eastAsia" w:ascii="仿宋" w:hAnsi="仿宋" w:eastAsia="仿宋" w:cs="仿宋"/>
                <w:spacing w:val="-3"/>
                <w:sz w:val="32"/>
                <w:szCs w:val="32"/>
              </w:rPr>
              <w:t>）投标人应按资格审查资料中的表</w:t>
            </w:r>
            <w:r>
              <w:rPr>
                <w:rFonts w:hint="eastAsia" w:ascii="仿宋" w:hAnsi="仿宋" w:eastAsia="仿宋" w:cs="仿宋"/>
                <w:sz w:val="32"/>
                <w:szCs w:val="32"/>
              </w:rPr>
              <w:t>（</w:t>
            </w:r>
            <w:r>
              <w:rPr>
                <w:rFonts w:hint="eastAsia" w:ascii="仿宋" w:hAnsi="仿宋" w:eastAsia="仿宋" w:cs="仿宋"/>
                <w:spacing w:val="-3"/>
                <w:sz w:val="32"/>
                <w:szCs w:val="32"/>
              </w:rPr>
              <w:t>四</w:t>
            </w:r>
            <w:r>
              <w:rPr>
                <w:rFonts w:hint="eastAsia" w:ascii="仿宋" w:hAnsi="仿宋" w:eastAsia="仿宋" w:cs="仿宋"/>
                <w:spacing w:val="-106"/>
                <w:sz w:val="32"/>
                <w:szCs w:val="32"/>
              </w:rPr>
              <w:t>）</w:t>
            </w:r>
            <w:r>
              <w:rPr>
                <w:rFonts w:hint="eastAsia" w:ascii="仿宋" w:hAnsi="仿宋" w:eastAsia="仿宋" w:cs="仿宋"/>
                <w:spacing w:val="-3"/>
                <w:sz w:val="32"/>
                <w:szCs w:val="32"/>
              </w:rPr>
              <w:t>（近年完成的类似项目情况表</w:t>
            </w:r>
            <w:r>
              <w:rPr>
                <w:rFonts w:hint="eastAsia" w:ascii="仿宋" w:hAnsi="仿宋" w:eastAsia="仿宋" w:cs="仿宋"/>
                <w:sz w:val="32"/>
                <w:szCs w:val="32"/>
              </w:rPr>
              <w:t>）</w:t>
            </w:r>
            <w:r>
              <w:rPr>
                <w:rFonts w:hint="eastAsia" w:ascii="仿宋" w:hAnsi="仿宋" w:eastAsia="仿宋" w:cs="仿宋"/>
                <w:spacing w:val="-3"/>
                <w:sz w:val="32"/>
                <w:szCs w:val="32"/>
              </w:rPr>
              <w:t>填写所提供的业绩，提供的每个业绩均应填写，未按照表（四）（近年完成的类似项目情况表）规定的格式填报的业绩，其业绩审查将不予认可。</w:t>
            </w:r>
          </w:p>
          <w:p>
            <w:pPr>
              <w:pStyle w:val="7"/>
              <w:keepNext w:val="0"/>
              <w:keepLines w:val="0"/>
              <w:pageBreakBefore w:val="0"/>
              <w:tabs>
                <w:tab w:val="left" w:pos="1057"/>
              </w:tabs>
              <w:kinsoku/>
              <w:wordWrap/>
              <w:overflowPunct/>
              <w:topLinePunct w:val="0"/>
              <w:autoSpaceDE/>
              <w:autoSpaceDN/>
              <w:bidi w:val="0"/>
              <w:spacing w:line="560" w:lineRule="exact"/>
              <w:ind w:right="86"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投标人填报的业绩必须是在交通运输部“公路建设市场信用信息管理系统”中或省级交通运输主管部门的“公路建设市场信用信息管理系统”中已经登记的并审核通过的业绩，且登记的信息能够反映项目开工时间、工程内容（含公路等级</w:t>
            </w:r>
            <w:r>
              <w:rPr>
                <w:rFonts w:hint="eastAsia" w:ascii="仿宋" w:hAnsi="仿宋" w:eastAsia="仿宋" w:cs="仿宋"/>
                <w:spacing w:val="-106"/>
                <w:sz w:val="32"/>
                <w:szCs w:val="32"/>
              </w:rPr>
              <w:t>）</w:t>
            </w:r>
            <w:r>
              <w:rPr>
                <w:rFonts w:hint="eastAsia" w:ascii="仿宋" w:hAnsi="仿宋" w:eastAsia="仿宋" w:cs="仿宋"/>
                <w:spacing w:val="-3"/>
                <w:sz w:val="32"/>
                <w:szCs w:val="32"/>
              </w:rPr>
              <w:t>、交工日期等内容，投标人应将该业绩所在交通运输主管部门的“公路建设市场信用信息管理系统”的截屏进行打印，并将该截屏附在投标文件中。除网页截图外，投标人无需再提供任何证明材料。若投标人未提供相关项目网页截图，或相关项目网页截图中的信息无法证实投标人满足招标文件规定的资格审查条件</w:t>
            </w:r>
            <w:r>
              <w:rPr>
                <w:rFonts w:hint="eastAsia" w:ascii="仿宋" w:hAnsi="仿宋" w:eastAsia="仿宋" w:cs="仿宋"/>
                <w:sz w:val="32"/>
                <w:szCs w:val="32"/>
              </w:rPr>
              <w:t>（</w:t>
            </w:r>
            <w:r>
              <w:rPr>
                <w:rFonts w:hint="eastAsia" w:ascii="仿宋" w:hAnsi="仿宋" w:eastAsia="仿宋" w:cs="仿宋"/>
                <w:spacing w:val="-3"/>
                <w:sz w:val="32"/>
                <w:szCs w:val="32"/>
              </w:rPr>
              <w:t>业绩最低要求</w:t>
            </w:r>
            <w:r>
              <w:rPr>
                <w:rFonts w:hint="eastAsia" w:ascii="仿宋" w:hAnsi="仿宋" w:eastAsia="仿宋" w:cs="仿宋"/>
                <w:spacing w:val="-106"/>
                <w:sz w:val="32"/>
                <w:szCs w:val="32"/>
              </w:rPr>
              <w:t>）</w:t>
            </w:r>
            <w:r>
              <w:rPr>
                <w:rFonts w:hint="eastAsia" w:ascii="仿宋" w:hAnsi="仿宋" w:eastAsia="仿宋" w:cs="仿宋"/>
                <w:spacing w:val="-2"/>
                <w:sz w:val="32"/>
                <w:szCs w:val="32"/>
              </w:rPr>
              <w:t>，则</w:t>
            </w:r>
            <w:r>
              <w:rPr>
                <w:rFonts w:hint="eastAsia" w:ascii="仿宋" w:hAnsi="仿宋" w:eastAsia="仿宋" w:cs="仿宋"/>
                <w:spacing w:val="-3"/>
                <w:sz w:val="32"/>
                <w:szCs w:val="32"/>
              </w:rPr>
              <w:t>该项目业绩不予认定。</w:t>
            </w:r>
          </w:p>
          <w:p>
            <w:pPr>
              <w:pStyle w:val="7"/>
              <w:keepNext w:val="0"/>
              <w:keepLines w:val="0"/>
              <w:pageBreakBefore w:val="0"/>
              <w:tabs>
                <w:tab w:val="left" w:pos="1057"/>
              </w:tabs>
              <w:kinsoku/>
              <w:wordWrap/>
              <w:overflowPunct/>
              <w:topLinePunct w:val="0"/>
              <w:autoSpaceDE/>
              <w:autoSpaceDN/>
              <w:bidi w:val="0"/>
              <w:spacing w:before="7" w:line="560" w:lineRule="exact"/>
              <w:ind w:right="189"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）非交通运输部“公路建设市场信用信息管理系统”中或省级交通运输主管部门的“公路建设市场信用信息管理系统”中已经登记的并审核通过的业绩在资格评审中将不予认可。</w:t>
            </w:r>
          </w:p>
          <w:p>
            <w:pPr>
              <w:pStyle w:val="7"/>
              <w:keepNext w:val="0"/>
              <w:keepLines w:val="0"/>
              <w:pageBreakBefore w:val="0"/>
              <w:tabs>
                <w:tab w:val="left" w:pos="1057"/>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4</w:t>
            </w:r>
            <w:r>
              <w:rPr>
                <w:rFonts w:hint="eastAsia" w:ascii="仿宋" w:hAnsi="仿宋" w:eastAsia="仿宋" w:cs="仿宋"/>
                <w:spacing w:val="-3"/>
                <w:sz w:val="32"/>
                <w:szCs w:val="32"/>
              </w:rPr>
              <w:t>）投标人提供的施工业绩应是以投标人名义签署的合同业绩。</w:t>
            </w:r>
          </w:p>
          <w:p>
            <w:pPr>
              <w:pStyle w:val="7"/>
              <w:keepNext w:val="0"/>
              <w:keepLines w:val="0"/>
              <w:pageBreakBefore w:val="0"/>
              <w:tabs>
                <w:tab w:val="left" w:pos="1057"/>
              </w:tabs>
              <w:kinsoku/>
              <w:wordWrap/>
              <w:overflowPunct/>
              <w:topLinePunct w:val="0"/>
              <w:autoSpaceDE/>
              <w:autoSpaceDN/>
              <w:bidi w:val="0"/>
              <w:spacing w:before="2" w:line="560" w:lineRule="exact"/>
              <w:ind w:firstLine="612" w:firstLineChars="200"/>
              <w:textAlignment w:val="auto"/>
              <w:rPr>
                <w:rFonts w:hint="eastAsia" w:ascii="仿宋" w:hAnsi="仿宋" w:eastAsia="仿宋" w:cs="仿宋"/>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rPr>
              <w:t>5</w:t>
            </w:r>
            <w:r>
              <w:rPr>
                <w:rFonts w:hint="eastAsia" w:ascii="仿宋" w:hAnsi="仿宋" w:eastAsia="仿宋" w:cs="仿宋"/>
                <w:spacing w:val="-7"/>
                <w:sz w:val="32"/>
                <w:szCs w:val="32"/>
              </w:rPr>
              <w:t xml:space="preserve">）投标人提供的业绩达不到附录 </w:t>
            </w:r>
            <w:r>
              <w:rPr>
                <w:rFonts w:hint="eastAsia" w:ascii="仿宋" w:hAnsi="仿宋" w:eastAsia="仿宋" w:cs="仿宋"/>
                <w:sz w:val="32"/>
                <w:szCs w:val="32"/>
              </w:rPr>
              <w:t>3</w:t>
            </w:r>
            <w:r>
              <w:rPr>
                <w:rFonts w:hint="eastAsia" w:ascii="仿宋" w:hAnsi="仿宋" w:eastAsia="仿宋" w:cs="仿宋"/>
                <w:spacing w:val="-9"/>
                <w:sz w:val="32"/>
                <w:szCs w:val="32"/>
              </w:rPr>
              <w:t xml:space="preserve"> 业绩最低要求的，其资格审查不予通过。</w:t>
            </w:r>
          </w:p>
          <w:p>
            <w:pPr>
              <w:pStyle w:val="7"/>
              <w:keepNext w:val="0"/>
              <w:keepLines w:val="0"/>
              <w:pageBreakBefore w:val="0"/>
              <w:tabs>
                <w:tab w:val="left" w:pos="1057"/>
              </w:tabs>
              <w:kinsoku/>
              <w:wordWrap/>
              <w:overflowPunct/>
              <w:topLinePunct w:val="0"/>
              <w:autoSpaceDE/>
              <w:autoSpaceDN/>
              <w:bidi w:val="0"/>
              <w:spacing w:before="4" w:line="560" w:lineRule="exact"/>
              <w:ind w:right="189"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6</w:t>
            </w:r>
            <w:r>
              <w:rPr>
                <w:rFonts w:hint="eastAsia" w:ascii="仿宋" w:hAnsi="仿宋" w:eastAsia="仿宋" w:cs="仿宋"/>
                <w:spacing w:val="-3"/>
                <w:sz w:val="32"/>
                <w:szCs w:val="32"/>
              </w:rPr>
              <w:t>）宁夏公路建设市场信息管理系统已正常开启，由于端口号变化，本系统的登录地址变更为：http://222.75.71.73:8081/CISS/main/highway，如投标人需要，请正确登陆。</w:t>
            </w:r>
          </w:p>
          <w:p>
            <w:pPr>
              <w:pStyle w:val="7"/>
              <w:keepNext w:val="0"/>
              <w:keepLines w:val="0"/>
              <w:pageBreakBefore w:val="0"/>
              <w:tabs>
                <w:tab w:val="left" w:pos="1057"/>
              </w:tabs>
              <w:kinsoku/>
              <w:wordWrap/>
              <w:overflowPunct/>
              <w:topLinePunct w:val="0"/>
              <w:autoSpaceDE/>
              <w:autoSpaceDN/>
              <w:bidi w:val="0"/>
              <w:spacing w:line="560" w:lineRule="exact"/>
              <w:ind w:firstLine="631" w:firstLineChars="200"/>
              <w:textAlignment w:val="auto"/>
              <w:rPr>
                <w:rFonts w:hint="eastAsia" w:ascii="仿宋" w:hAnsi="仿宋" w:eastAsia="仿宋" w:cs="仿宋"/>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rPr>
              <w:t>7</w:t>
            </w:r>
            <w:r>
              <w:rPr>
                <w:rFonts w:hint="eastAsia" w:ascii="仿宋" w:hAnsi="仿宋" w:eastAsia="仿宋" w:cs="仿宋"/>
                <w:b/>
                <w:spacing w:val="-3"/>
                <w:sz w:val="32"/>
                <w:szCs w:val="32"/>
              </w:rPr>
              <w:t>）招标文件中其他地方与此处不一致时，以此处为准。</w:t>
            </w:r>
          </w:p>
        </w:tc>
      </w:tr>
    </w:tbl>
    <w:p>
      <w:pPr>
        <w:keepNext w:val="0"/>
        <w:keepLines w:val="0"/>
        <w:pageBreakBefore w:val="0"/>
        <w:tabs>
          <w:tab w:val="left" w:pos="1359"/>
        </w:tabs>
        <w:kinsoku/>
        <w:wordWrap/>
        <w:overflowPunct/>
        <w:topLinePunct w:val="0"/>
        <w:autoSpaceDE/>
        <w:autoSpaceDN/>
        <w:bidi w:val="0"/>
        <w:spacing w:line="560" w:lineRule="exact"/>
        <w:ind w:left="232"/>
        <w:jc w:val="center"/>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2"/>
          <w:sz w:val="32"/>
          <w:szCs w:val="32"/>
        </w:rPr>
        <w:t xml:space="preserve"> </w:t>
      </w:r>
      <w:r>
        <w:rPr>
          <w:rFonts w:hint="eastAsia" w:ascii="仿宋" w:hAnsi="仿宋" w:eastAsia="仿宋" w:cs="仿宋"/>
          <w:b/>
          <w:sz w:val="32"/>
          <w:szCs w:val="32"/>
        </w:rPr>
        <w:t>4</w:t>
      </w:r>
      <w:r>
        <w:rPr>
          <w:rFonts w:hint="eastAsia" w:ascii="仿宋" w:hAnsi="仿宋" w:eastAsia="仿宋" w:cs="仿宋"/>
          <w:b/>
          <w:sz w:val="32"/>
          <w:szCs w:val="32"/>
        </w:rPr>
        <w:tab/>
      </w:r>
      <w:r>
        <w:rPr>
          <w:rFonts w:hint="eastAsia" w:ascii="仿宋" w:hAnsi="仿宋" w:eastAsia="仿宋" w:cs="仿宋"/>
          <w:b/>
          <w:sz w:val="32"/>
          <w:szCs w:val="32"/>
        </w:rPr>
        <w:t>资格审查条件(信誉最低要求)</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4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441" w:type="dxa"/>
            <w:tcBorders>
              <w:bottom w:val="single" w:color="000000" w:sz="6" w:space="0"/>
            </w:tcBorders>
            <w:noWrap w:val="0"/>
            <w:vAlign w:val="top"/>
          </w:tcPr>
          <w:p>
            <w:pPr>
              <w:pStyle w:val="7"/>
              <w:keepNext w:val="0"/>
              <w:keepLines w:val="0"/>
              <w:pageBreakBefore w:val="0"/>
              <w:kinsoku/>
              <w:wordWrap/>
              <w:overflowPunct/>
              <w:topLinePunct w:val="0"/>
              <w:autoSpaceDE/>
              <w:autoSpaceDN/>
              <w:bidi w:val="0"/>
              <w:spacing w:before="208" w:line="560" w:lineRule="exact"/>
              <w:ind w:right="4133"/>
              <w:jc w:val="center"/>
              <w:textAlignment w:val="auto"/>
              <w:rPr>
                <w:rFonts w:hint="eastAsia" w:ascii="仿宋" w:hAnsi="仿宋" w:eastAsia="仿宋" w:cs="仿宋"/>
                <w:sz w:val="32"/>
                <w:szCs w:val="32"/>
              </w:rPr>
            </w:pPr>
            <w:r>
              <w:rPr>
                <w:rFonts w:hint="eastAsia" w:ascii="仿宋" w:hAnsi="仿宋" w:eastAsia="仿宋" w:cs="仿宋"/>
                <w:b/>
                <w:sz w:val="32"/>
                <w:szCs w:val="32"/>
              </w:rPr>
              <w:t>信誉要求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441" w:type="dxa"/>
            <w:tcBorders>
              <w:top w:val="single" w:color="000000" w:sz="6" w:space="0"/>
              <w:bottom w:val="single" w:color="000000" w:sz="6" w:space="0"/>
            </w:tcBorders>
            <w:noWrap w:val="0"/>
            <w:vAlign w:val="top"/>
          </w:tcPr>
          <w:p>
            <w:pPr>
              <w:pStyle w:val="7"/>
              <w:keepNext w:val="0"/>
              <w:keepLines w:val="0"/>
              <w:pageBreakBefore w:val="0"/>
              <w:kinsoku/>
              <w:wordWrap/>
              <w:overflowPunct/>
              <w:topLinePunct w:val="0"/>
              <w:autoSpaceDE/>
              <w:autoSpaceDN/>
              <w:bidi w:val="0"/>
              <w:spacing w:line="560" w:lineRule="exact"/>
              <w:ind w:right="14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eastAsia" w:ascii="仿宋" w:hAnsi="仿宋" w:eastAsia="仿宋" w:cs="仿宋"/>
                <w:sz w:val="32"/>
                <w:szCs w:val="32"/>
              </w:rPr>
              <w:t>）未被省级及以上交通运输主管部门取消招标项目所在地的投标资格且处于有效期内；</w:t>
            </w:r>
          </w:p>
          <w:p>
            <w:pPr>
              <w:pStyle w:val="7"/>
              <w:keepNext w:val="0"/>
              <w:keepLines w:val="0"/>
              <w:pageBreakBefore w:val="0"/>
              <w:kinsoku/>
              <w:wordWrap/>
              <w:overflowPunct/>
              <w:topLinePunct w:val="0"/>
              <w:autoSpaceDE/>
              <w:autoSpaceDN/>
              <w:bidi w:val="0"/>
              <w:spacing w:line="560" w:lineRule="exact"/>
              <w:ind w:right="14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）未被责令停业，暂扣或吊销执照，或吊销资质证书，或吊销安全生产许可证；</w:t>
            </w:r>
          </w:p>
          <w:p>
            <w:pPr>
              <w:pStyle w:val="7"/>
              <w:keepNext w:val="0"/>
              <w:keepLines w:val="0"/>
              <w:pageBreakBefore w:val="0"/>
              <w:tabs>
                <w:tab w:val="left" w:pos="426"/>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）未进入清算程序，或被宣告破产，或其他丧失履约能力的情形；</w:t>
            </w:r>
          </w:p>
          <w:p>
            <w:pPr>
              <w:pStyle w:val="7"/>
              <w:keepNext w:val="0"/>
              <w:keepLines w:val="0"/>
              <w:pageBreakBefore w:val="0"/>
              <w:tabs>
                <w:tab w:val="left" w:pos="430"/>
              </w:tabs>
              <w:kinsoku/>
              <w:wordWrap/>
              <w:overflowPunct/>
              <w:topLinePunct w:val="0"/>
              <w:autoSpaceDE/>
              <w:autoSpaceDN/>
              <w:bidi w:val="0"/>
              <w:spacing w:line="560" w:lineRule="exact"/>
              <w:ind w:right="93"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4</w:t>
            </w:r>
            <w:r>
              <w:rPr>
                <w:rFonts w:hint="eastAsia" w:ascii="仿宋" w:hAnsi="仿宋" w:eastAsia="仿宋" w:cs="仿宋"/>
                <w:sz w:val="32"/>
                <w:szCs w:val="32"/>
              </w:rPr>
              <w:t>）在国家企业信用信息公示系统（http：</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"http://www.gsxt.gov.cn/" \h </w:instrText>
            </w:r>
            <w:r>
              <w:rPr>
                <w:rFonts w:hint="eastAsia" w:ascii="仿宋" w:hAnsi="仿宋" w:eastAsia="仿宋" w:cs="仿宋"/>
                <w:sz w:val="32"/>
                <w:szCs w:val="32"/>
              </w:rPr>
              <w:fldChar w:fldCharType="separate"/>
            </w:r>
            <w:r>
              <w:rPr>
                <w:rFonts w:hint="eastAsia" w:ascii="仿宋" w:hAnsi="仿宋" w:eastAsia="仿宋" w:cs="仿宋"/>
                <w:sz w:val="32"/>
                <w:szCs w:val="32"/>
              </w:rPr>
              <w:t>//www.gsxt.gov.cn</w:t>
            </w:r>
            <w:r>
              <w:rPr>
                <w:rFonts w:hint="eastAsia" w:ascii="仿宋" w:hAnsi="仿宋" w:eastAsia="仿宋" w:cs="仿宋"/>
                <w:sz w:val="32"/>
                <w:szCs w:val="32"/>
              </w:rPr>
              <w:fldChar w:fldCharType="end"/>
            </w:r>
            <w:r>
              <w:rPr>
                <w:rFonts w:hint="eastAsia" w:ascii="仿宋" w:hAnsi="仿宋" w:eastAsia="仿宋" w:cs="仿宋"/>
                <w:sz w:val="32"/>
                <w:szCs w:val="32"/>
              </w:rPr>
              <w:t>/）中未被列入严重违法失信</w:t>
            </w:r>
            <w:r>
              <w:rPr>
                <w:rFonts w:hint="eastAsia" w:ascii="仿宋" w:hAnsi="仿宋" w:eastAsia="仿宋" w:cs="仿宋"/>
                <w:spacing w:val="-2"/>
                <w:sz w:val="32"/>
                <w:szCs w:val="32"/>
              </w:rPr>
              <w:t>企业名单；</w:t>
            </w:r>
          </w:p>
          <w:p>
            <w:pPr>
              <w:pStyle w:val="7"/>
              <w:keepNext w:val="0"/>
              <w:keepLines w:val="0"/>
              <w:pageBreakBefore w:val="0"/>
              <w:tabs>
                <w:tab w:val="left" w:pos="440"/>
              </w:tabs>
              <w:kinsoku/>
              <w:wordWrap/>
              <w:overflowPunct/>
              <w:topLinePunct w:val="0"/>
              <w:autoSpaceDE/>
              <w:autoSpaceDN/>
              <w:bidi w:val="0"/>
              <w:spacing w:line="560" w:lineRule="exact"/>
              <w:ind w:firstLine="684" w:firstLineChars="200"/>
              <w:textAlignment w:val="auto"/>
              <w:rPr>
                <w:rFonts w:hint="eastAsia" w:ascii="仿宋" w:hAnsi="仿宋" w:eastAsia="仿宋" w:cs="仿宋"/>
                <w:sz w:val="32"/>
                <w:szCs w:val="32"/>
              </w:rPr>
            </w:pPr>
            <w:r>
              <w:rPr>
                <w:rFonts w:hint="eastAsia" w:ascii="仿宋" w:hAnsi="仿宋" w:eastAsia="仿宋" w:cs="仿宋"/>
                <w:spacing w:val="11"/>
                <w:sz w:val="32"/>
                <w:szCs w:val="32"/>
              </w:rPr>
              <w:t>（</w:t>
            </w:r>
            <w:r>
              <w:rPr>
                <w:rFonts w:hint="eastAsia" w:ascii="仿宋" w:hAnsi="仿宋" w:eastAsia="仿宋" w:cs="仿宋"/>
                <w:spacing w:val="11"/>
                <w:sz w:val="32"/>
                <w:szCs w:val="32"/>
                <w:lang w:val="en-US"/>
              </w:rPr>
              <w:t>5</w:t>
            </w:r>
            <w:r>
              <w:rPr>
                <w:rFonts w:hint="eastAsia" w:ascii="仿宋" w:hAnsi="仿宋" w:eastAsia="仿宋" w:cs="仿宋"/>
                <w:spacing w:val="11"/>
                <w:sz w:val="32"/>
                <w:szCs w:val="32"/>
              </w:rPr>
              <w:t>）在</w:t>
            </w:r>
            <w:r>
              <w:rPr>
                <w:rFonts w:hint="eastAsia" w:ascii="仿宋" w:hAnsi="仿宋" w:eastAsia="仿宋" w:cs="仿宋"/>
                <w:spacing w:val="10"/>
                <w:w w:val="75"/>
                <w:sz w:val="32"/>
                <w:szCs w:val="32"/>
              </w:rPr>
              <w:t>“</w:t>
            </w:r>
            <w:r>
              <w:rPr>
                <w:rFonts w:hint="eastAsia" w:ascii="仿宋" w:hAnsi="仿宋" w:eastAsia="仿宋" w:cs="仿宋"/>
                <w:spacing w:val="11"/>
                <w:sz w:val="32"/>
                <w:szCs w:val="32"/>
              </w:rPr>
              <w:t>信用中国</w:t>
            </w:r>
            <w:r>
              <w:rPr>
                <w:rFonts w:hint="eastAsia" w:ascii="仿宋" w:hAnsi="仿宋" w:eastAsia="仿宋" w:cs="仿宋"/>
                <w:spacing w:val="9"/>
                <w:w w:val="75"/>
                <w:sz w:val="32"/>
                <w:szCs w:val="32"/>
              </w:rPr>
              <w:t>”</w:t>
            </w:r>
            <w:r>
              <w:rPr>
                <w:rFonts w:hint="eastAsia" w:ascii="仿宋" w:hAnsi="仿宋" w:eastAsia="仿宋" w:cs="仿宋"/>
                <w:sz w:val="32"/>
                <w:szCs w:val="32"/>
              </w:rPr>
              <w:t>（http：</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"http://www.creditchina.gov.cn/" \h </w:instrText>
            </w:r>
            <w:r>
              <w:rPr>
                <w:rFonts w:hint="eastAsia" w:ascii="仿宋" w:hAnsi="仿宋" w:eastAsia="仿宋" w:cs="仿宋"/>
                <w:sz w:val="32"/>
                <w:szCs w:val="32"/>
              </w:rPr>
              <w:fldChar w:fldCharType="separate"/>
            </w:r>
            <w:r>
              <w:rPr>
                <w:rFonts w:hint="eastAsia" w:ascii="仿宋" w:hAnsi="仿宋" w:eastAsia="仿宋" w:cs="仿宋"/>
                <w:sz w:val="32"/>
                <w:szCs w:val="32"/>
              </w:rPr>
              <w:t>//www.creditchina.g</w:t>
            </w:r>
            <w:r>
              <w:rPr>
                <w:rFonts w:hint="eastAsia" w:ascii="仿宋" w:hAnsi="仿宋" w:eastAsia="仿宋" w:cs="仿宋"/>
                <w:sz w:val="32"/>
                <w:szCs w:val="32"/>
              </w:rPr>
              <w:fldChar w:fldCharType="end"/>
            </w:r>
            <w:r>
              <w:rPr>
                <w:rFonts w:hint="eastAsia" w:ascii="仿宋" w:hAnsi="仿宋" w:eastAsia="仿宋" w:cs="仿宋"/>
                <w:sz w:val="32"/>
                <w:szCs w:val="32"/>
              </w:rPr>
              <w:t>o</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"http://www.creditchina.gov.cn/" \h </w:instrText>
            </w:r>
            <w:r>
              <w:rPr>
                <w:rFonts w:hint="eastAsia" w:ascii="仿宋" w:hAnsi="仿宋" w:eastAsia="仿宋" w:cs="仿宋"/>
                <w:sz w:val="32"/>
                <w:szCs w:val="32"/>
              </w:rPr>
              <w:fldChar w:fldCharType="separate"/>
            </w:r>
            <w:r>
              <w:rPr>
                <w:rFonts w:hint="eastAsia" w:ascii="仿宋" w:hAnsi="仿宋" w:eastAsia="仿宋" w:cs="仿宋"/>
                <w:sz w:val="32"/>
                <w:szCs w:val="32"/>
              </w:rPr>
              <w:t>v.cn</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pacing w:val="11"/>
                <w:sz w:val="32"/>
                <w:szCs w:val="32"/>
              </w:rPr>
              <w:t>、</w:t>
            </w:r>
            <w:r>
              <w:rPr>
                <w:rFonts w:hint="eastAsia" w:ascii="仿宋" w:hAnsi="仿宋" w:eastAsia="仿宋" w:cs="仿宋"/>
                <w:spacing w:val="10"/>
                <w:w w:val="75"/>
                <w:sz w:val="32"/>
                <w:szCs w:val="32"/>
              </w:rPr>
              <w:t>“</w:t>
            </w:r>
            <w:r>
              <w:rPr>
                <w:rFonts w:hint="eastAsia" w:ascii="仿宋" w:hAnsi="仿宋" w:eastAsia="仿宋" w:cs="仿宋"/>
                <w:spacing w:val="11"/>
                <w:sz w:val="32"/>
                <w:szCs w:val="32"/>
              </w:rPr>
              <w:t>信用宁夏</w:t>
            </w:r>
            <w:r>
              <w:rPr>
                <w:rFonts w:hint="eastAsia" w:ascii="仿宋" w:hAnsi="仿宋" w:eastAsia="仿宋" w:cs="仿宋"/>
                <w:spacing w:val="9"/>
                <w:w w:val="75"/>
                <w:sz w:val="32"/>
                <w:szCs w:val="32"/>
              </w:rPr>
              <w:t>”</w:t>
            </w:r>
            <w:r>
              <w:rPr>
                <w:rFonts w:hint="eastAsia" w:ascii="仿宋" w:hAnsi="仿宋" w:eastAsia="仿宋" w:cs="仿宋"/>
                <w:spacing w:val="12"/>
                <w:sz w:val="32"/>
                <w:szCs w:val="32"/>
              </w:rPr>
              <w:t>网站</w:t>
            </w:r>
            <w:r>
              <w:rPr>
                <w:rFonts w:hint="eastAsia" w:ascii="仿宋" w:hAnsi="仿宋" w:eastAsia="仿宋" w:cs="仿宋"/>
                <w:spacing w:val="4"/>
                <w:sz w:val="32"/>
                <w:szCs w:val="32"/>
              </w:rPr>
              <w:t>（http：</w:t>
            </w:r>
            <w:r>
              <w:rPr>
                <w:rFonts w:hint="eastAsia" w:ascii="仿宋" w:hAnsi="仿宋" w:eastAsia="仿宋" w:cs="仿宋"/>
                <w:sz w:val="32"/>
                <w:szCs w:val="32"/>
              </w:rPr>
              <w:t>//credit.nx.gov.cn/）中未被列入失信被执行人、企业经营异常名录、重大税收违法案件当事人名单；</w:t>
            </w:r>
          </w:p>
          <w:p>
            <w:pPr>
              <w:pStyle w:val="7"/>
              <w:keepNext w:val="0"/>
              <w:keepLines w:val="0"/>
              <w:pageBreakBefore w:val="0"/>
              <w:tabs>
                <w:tab w:val="left" w:pos="426"/>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6</w:t>
            </w:r>
            <w:r>
              <w:rPr>
                <w:rFonts w:hint="eastAsia" w:ascii="仿宋" w:hAnsi="仿宋" w:eastAsia="仿宋" w:cs="仿宋"/>
                <w:spacing w:val="-3"/>
                <w:sz w:val="32"/>
                <w:szCs w:val="32"/>
              </w:rPr>
              <w:t>）无以他人名义投标、串通投标的情形且未处于处罚期内；</w:t>
            </w:r>
          </w:p>
          <w:p>
            <w:pPr>
              <w:pStyle w:val="7"/>
              <w:keepNext w:val="0"/>
              <w:keepLines w:val="0"/>
              <w:pageBreakBefore w:val="0"/>
              <w:tabs>
                <w:tab w:val="left" w:pos="426"/>
              </w:tabs>
              <w:kinsoku/>
              <w:wordWrap/>
              <w:overflowPunct/>
              <w:topLinePunct w:val="0"/>
              <w:autoSpaceDE/>
              <w:autoSpaceDN/>
              <w:bidi w:val="0"/>
              <w:spacing w:line="560" w:lineRule="exact"/>
              <w:ind w:right="90" w:firstLine="624" w:firstLineChars="200"/>
              <w:textAlignment w:val="auto"/>
              <w:rPr>
                <w:rFonts w:hint="eastAsia" w:ascii="仿宋" w:hAnsi="仿宋" w:eastAsia="仿宋" w:cs="仿宋"/>
                <w:sz w:val="32"/>
                <w:szCs w:val="32"/>
              </w:rPr>
            </w:pPr>
            <w:r>
              <w:rPr>
                <w:rFonts w:hint="eastAsia" w:ascii="仿宋" w:hAnsi="仿宋" w:eastAsia="仿宋" w:cs="仿宋"/>
                <w:spacing w:val="-4"/>
                <w:sz w:val="32"/>
                <w:szCs w:val="32"/>
              </w:rPr>
              <w:t>（</w:t>
            </w:r>
            <w:r>
              <w:rPr>
                <w:rFonts w:hint="eastAsia" w:ascii="仿宋" w:hAnsi="仿宋" w:eastAsia="仿宋" w:cs="仿宋"/>
                <w:spacing w:val="-4"/>
                <w:sz w:val="32"/>
                <w:szCs w:val="32"/>
                <w:lang w:val="en-US"/>
              </w:rPr>
              <w:t>7</w:t>
            </w:r>
            <w:r>
              <w:rPr>
                <w:rFonts w:hint="eastAsia" w:ascii="仿宋" w:hAnsi="仿宋" w:eastAsia="仿宋" w:cs="仿宋"/>
                <w:spacing w:val="-4"/>
                <w:sz w:val="32"/>
                <w:szCs w:val="32"/>
              </w:rPr>
              <w:t>）投标人及其法定代表人、拟委任的项目经理近三年</w:t>
            </w:r>
            <w:r>
              <w:rPr>
                <w:rFonts w:hint="eastAsia" w:ascii="仿宋" w:hAnsi="仿宋" w:eastAsia="仿宋" w:cs="仿宋"/>
                <w:spacing w:val="-3"/>
                <w:sz w:val="32"/>
                <w:szCs w:val="32"/>
              </w:rPr>
              <w:t>无行贿犯罪行为承诺函；</w:t>
            </w:r>
          </w:p>
          <w:p>
            <w:pPr>
              <w:pStyle w:val="7"/>
              <w:keepNext w:val="0"/>
              <w:keepLines w:val="0"/>
              <w:pageBreakBefore w:val="0"/>
              <w:tabs>
                <w:tab w:val="left" w:pos="848"/>
              </w:tabs>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8</w:t>
            </w:r>
            <w:r>
              <w:rPr>
                <w:rFonts w:hint="eastAsia" w:ascii="仿宋" w:hAnsi="仿宋" w:eastAsia="仿宋" w:cs="仿宋"/>
                <w:sz w:val="32"/>
                <w:szCs w:val="32"/>
              </w:rPr>
              <w:t>）无法律法规或投标人须知前附表规定的其他不合格情形。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0" w:hRule="atLeast"/>
          <w:jc w:val="center"/>
        </w:trPr>
        <w:tc>
          <w:tcPr>
            <w:tcW w:w="9441" w:type="dxa"/>
            <w:tcBorders>
              <w:top w:val="single" w:color="000000" w:sz="6" w:space="0"/>
            </w:tcBorders>
            <w:noWrap w:val="0"/>
            <w:vAlign w:val="top"/>
          </w:tcPr>
          <w:p>
            <w:pPr>
              <w:pStyle w:val="7"/>
              <w:keepNext w:val="0"/>
              <w:keepLines w:val="0"/>
              <w:pageBreakBefore w:val="0"/>
              <w:kinsoku/>
              <w:wordWrap/>
              <w:overflowPunct/>
              <w:topLinePunct w:val="0"/>
              <w:autoSpaceDE/>
              <w:autoSpaceDN/>
              <w:bidi w:val="0"/>
              <w:spacing w:before="117" w:line="560" w:lineRule="exact"/>
              <w:ind w:left="107" w:right="81" w:firstLine="420"/>
              <w:textAlignment w:val="auto"/>
              <w:rPr>
                <w:rFonts w:hint="eastAsia" w:ascii="仿宋" w:hAnsi="仿宋" w:eastAsia="仿宋" w:cs="仿宋"/>
                <w:b/>
                <w:sz w:val="32"/>
                <w:szCs w:val="32"/>
              </w:rPr>
            </w:pPr>
            <w:r>
              <w:rPr>
                <w:rFonts w:hint="eastAsia" w:ascii="仿宋" w:hAnsi="仿宋" w:eastAsia="仿宋" w:cs="仿宋"/>
                <w:b/>
                <w:sz w:val="32"/>
                <w:szCs w:val="32"/>
              </w:rPr>
              <w:t>注：1.投标人提供“投标人信誉情况表”时，按照以上内容及投标文件格式中的要求提供证明</w:t>
            </w:r>
            <w:r>
              <w:rPr>
                <w:rFonts w:hint="eastAsia" w:ascii="仿宋" w:hAnsi="仿宋" w:eastAsia="仿宋" w:cs="仿宋"/>
                <w:b/>
                <w:w w:val="110"/>
                <w:sz w:val="32"/>
                <w:szCs w:val="32"/>
              </w:rPr>
              <w:t>资料。</w:t>
            </w:r>
          </w:p>
          <w:p>
            <w:pPr>
              <w:pStyle w:val="7"/>
              <w:keepNext w:val="0"/>
              <w:keepLines w:val="0"/>
              <w:pageBreakBefore w:val="0"/>
              <w:kinsoku/>
              <w:wordWrap/>
              <w:overflowPunct/>
              <w:topLinePunct w:val="0"/>
              <w:autoSpaceDE/>
              <w:autoSpaceDN/>
              <w:bidi w:val="0"/>
              <w:spacing w:line="560" w:lineRule="exact"/>
              <w:ind w:left="527"/>
              <w:textAlignment w:val="auto"/>
              <w:rPr>
                <w:rFonts w:hint="eastAsia" w:ascii="仿宋" w:hAnsi="仿宋" w:eastAsia="仿宋" w:cs="仿宋"/>
                <w:sz w:val="32"/>
                <w:szCs w:val="32"/>
              </w:rPr>
            </w:pPr>
            <w:r>
              <w:rPr>
                <w:rFonts w:hint="eastAsia" w:ascii="仿宋" w:hAnsi="仿宋" w:eastAsia="仿宋" w:cs="仿宋"/>
                <w:b/>
                <w:sz w:val="32"/>
                <w:szCs w:val="32"/>
              </w:rPr>
              <w:t>2.招标文件中其他地方与此处不一致时，以此处为准。</w:t>
            </w:r>
          </w:p>
        </w:tc>
      </w:tr>
    </w:tbl>
    <w:p>
      <w:pPr>
        <w:keepNext w:val="0"/>
        <w:keepLines w:val="0"/>
        <w:pageBreakBefore w:val="0"/>
        <w:tabs>
          <w:tab w:val="left" w:pos="1356"/>
        </w:tabs>
        <w:kinsoku/>
        <w:wordWrap/>
        <w:overflowPunct/>
        <w:topLinePunct w:val="0"/>
        <w:autoSpaceDE/>
        <w:autoSpaceDN/>
        <w:bidi w:val="0"/>
        <w:spacing w:line="560" w:lineRule="exact"/>
        <w:ind w:left="231"/>
        <w:jc w:val="center"/>
        <w:textAlignment w:val="auto"/>
        <w:rPr>
          <w:rFonts w:hint="eastAsia" w:ascii="仿宋" w:hAnsi="仿宋" w:eastAsia="仿宋" w:cs="仿宋"/>
          <w:b/>
          <w:sz w:val="32"/>
          <w:szCs w:val="32"/>
        </w:rPr>
      </w:pPr>
      <w:r>
        <w:rPr>
          <w:rFonts w:hint="eastAsia" w:ascii="仿宋" w:hAnsi="仿宋" w:eastAsia="仿宋" w:cs="仿宋"/>
          <w:b/>
          <w:sz w:val="32"/>
          <w:szCs w:val="32"/>
        </w:rPr>
        <w:t>附录</w:t>
      </w:r>
      <w:r>
        <w:rPr>
          <w:rFonts w:hint="eastAsia" w:ascii="仿宋" w:hAnsi="仿宋" w:eastAsia="仿宋" w:cs="仿宋"/>
          <w:b/>
          <w:spacing w:val="1"/>
          <w:sz w:val="32"/>
          <w:szCs w:val="32"/>
        </w:rPr>
        <w:t xml:space="preserve"> </w:t>
      </w:r>
      <w:r>
        <w:rPr>
          <w:rFonts w:hint="eastAsia" w:ascii="仿宋" w:hAnsi="仿宋" w:eastAsia="仿宋" w:cs="仿宋"/>
          <w:b/>
          <w:sz w:val="32"/>
          <w:szCs w:val="32"/>
        </w:rPr>
        <w:t>5</w:t>
      </w:r>
      <w:r>
        <w:rPr>
          <w:rFonts w:hint="eastAsia" w:ascii="仿宋" w:hAnsi="仿宋" w:eastAsia="仿宋" w:cs="仿宋"/>
          <w:b/>
          <w:sz w:val="32"/>
          <w:szCs w:val="32"/>
        </w:rPr>
        <w:tab/>
      </w:r>
      <w:r>
        <w:rPr>
          <w:rFonts w:hint="eastAsia" w:ascii="仿宋" w:hAnsi="仿宋" w:eastAsia="仿宋" w:cs="仿宋"/>
          <w:b/>
          <w:sz w:val="32"/>
          <w:szCs w:val="32"/>
        </w:rPr>
        <w:t>资格审查条</w:t>
      </w:r>
      <w:r>
        <w:rPr>
          <w:rFonts w:hint="eastAsia" w:ascii="仿宋" w:hAnsi="仿宋" w:eastAsia="仿宋" w:cs="仿宋"/>
          <w:b/>
          <w:spacing w:val="3"/>
          <w:sz w:val="32"/>
          <w:szCs w:val="32"/>
        </w:rPr>
        <w:t>件</w:t>
      </w:r>
      <w:r>
        <w:rPr>
          <w:rFonts w:hint="eastAsia" w:ascii="仿宋" w:hAnsi="仿宋" w:eastAsia="仿宋" w:cs="仿宋"/>
          <w:b/>
          <w:sz w:val="32"/>
          <w:szCs w:val="32"/>
        </w:rPr>
        <w:t>(项目经理和项目总工最低要求)</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869"/>
        <w:gridCol w:w="4776"/>
        <w:gridCol w:w="2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2" w:type="dxa"/>
            <w:noWrap w:val="0"/>
            <w:vAlign w:val="center"/>
          </w:tcPr>
          <w:p>
            <w:pPr>
              <w:pStyle w:val="7"/>
              <w:keepNext w:val="0"/>
              <w:keepLines w:val="0"/>
              <w:pageBreakBefore w:val="0"/>
              <w:kinsoku/>
              <w:wordWrap/>
              <w:overflowPunct/>
              <w:topLinePunct w:val="0"/>
              <w:autoSpaceDE/>
              <w:autoSpaceDN/>
              <w:bidi w:val="0"/>
              <w:spacing w:before="107"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人员</w:t>
            </w:r>
          </w:p>
        </w:tc>
        <w:tc>
          <w:tcPr>
            <w:tcW w:w="869" w:type="dxa"/>
            <w:noWrap w:val="0"/>
            <w:vAlign w:val="center"/>
          </w:tcPr>
          <w:p>
            <w:pPr>
              <w:pStyle w:val="7"/>
              <w:keepNext w:val="0"/>
              <w:keepLines w:val="0"/>
              <w:pageBreakBefore w:val="0"/>
              <w:kinsoku/>
              <w:wordWrap/>
              <w:overflowPunct/>
              <w:topLinePunct w:val="0"/>
              <w:autoSpaceDE/>
              <w:autoSpaceDN/>
              <w:bidi w:val="0"/>
              <w:spacing w:before="107"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数量</w:t>
            </w:r>
          </w:p>
        </w:tc>
        <w:tc>
          <w:tcPr>
            <w:tcW w:w="4776" w:type="dxa"/>
            <w:noWrap w:val="0"/>
            <w:vAlign w:val="center"/>
          </w:tcPr>
          <w:p>
            <w:pPr>
              <w:pStyle w:val="7"/>
              <w:keepNext w:val="0"/>
              <w:keepLines w:val="0"/>
              <w:pageBreakBefore w:val="0"/>
              <w:kinsoku/>
              <w:wordWrap/>
              <w:overflowPunct/>
              <w:topLinePunct w:val="0"/>
              <w:autoSpaceDE/>
              <w:autoSpaceDN/>
              <w:bidi w:val="0"/>
              <w:spacing w:before="107"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资格要求</w:t>
            </w:r>
          </w:p>
        </w:tc>
        <w:tc>
          <w:tcPr>
            <w:tcW w:w="2617" w:type="dxa"/>
            <w:noWrap w:val="0"/>
            <w:vAlign w:val="center"/>
          </w:tcPr>
          <w:p>
            <w:pPr>
              <w:pStyle w:val="7"/>
              <w:keepNext w:val="0"/>
              <w:keepLines w:val="0"/>
              <w:pageBreakBefore w:val="0"/>
              <w:kinsoku/>
              <w:wordWrap/>
              <w:overflowPunct/>
              <w:topLinePunct w:val="0"/>
              <w:autoSpaceDE/>
              <w:autoSpaceDN/>
              <w:bidi w:val="0"/>
              <w:spacing w:before="107"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052" w:type="dxa"/>
            <w:noWrap w:val="0"/>
            <w:vAlign w:val="center"/>
          </w:tcPr>
          <w:p>
            <w:pPr>
              <w:pStyle w:val="7"/>
              <w:keepNext w:val="0"/>
              <w:keepLines w:val="0"/>
              <w:pageBreakBefore w:val="0"/>
              <w:kinsoku/>
              <w:wordWrap/>
              <w:overflowPunct/>
              <w:topLinePunct w:val="0"/>
              <w:autoSpaceDE/>
              <w:autoSpaceDN/>
              <w:bidi w:val="0"/>
              <w:spacing w:line="560" w:lineRule="exact"/>
              <w:ind w:left="171" w:right="56"/>
              <w:jc w:val="both"/>
              <w:textAlignment w:val="auto"/>
              <w:rPr>
                <w:rFonts w:hint="eastAsia" w:ascii="仿宋" w:hAnsi="仿宋" w:eastAsia="仿宋" w:cs="仿宋"/>
                <w:b/>
                <w:sz w:val="32"/>
                <w:szCs w:val="32"/>
              </w:rPr>
            </w:pPr>
            <w:r>
              <w:rPr>
                <w:rFonts w:hint="eastAsia" w:ascii="仿宋" w:hAnsi="仿宋" w:eastAsia="仿宋" w:cs="仿宋"/>
                <w:b/>
                <w:sz w:val="32"/>
                <w:szCs w:val="32"/>
              </w:rPr>
              <w:t>项目</w:t>
            </w:r>
          </w:p>
          <w:p>
            <w:pPr>
              <w:pStyle w:val="7"/>
              <w:keepNext w:val="0"/>
              <w:keepLines w:val="0"/>
              <w:pageBreakBefore w:val="0"/>
              <w:kinsoku/>
              <w:wordWrap/>
              <w:overflowPunct/>
              <w:topLinePunct w:val="0"/>
              <w:autoSpaceDE/>
              <w:autoSpaceDN/>
              <w:bidi w:val="0"/>
              <w:spacing w:line="560" w:lineRule="exact"/>
              <w:ind w:left="171" w:right="56"/>
              <w:jc w:val="both"/>
              <w:textAlignment w:val="auto"/>
              <w:rPr>
                <w:rFonts w:hint="eastAsia" w:ascii="仿宋" w:hAnsi="仿宋" w:eastAsia="仿宋" w:cs="仿宋"/>
                <w:b/>
                <w:sz w:val="32"/>
                <w:szCs w:val="32"/>
              </w:rPr>
            </w:pPr>
            <w:r>
              <w:rPr>
                <w:rFonts w:hint="eastAsia" w:ascii="仿宋" w:hAnsi="仿宋" w:eastAsia="仿宋" w:cs="仿宋"/>
                <w:b/>
                <w:sz w:val="32"/>
                <w:szCs w:val="32"/>
              </w:rPr>
              <w:t>经理</w:t>
            </w:r>
          </w:p>
        </w:tc>
        <w:tc>
          <w:tcPr>
            <w:tcW w:w="869" w:type="dxa"/>
            <w:noWrap w:val="0"/>
            <w:vAlign w:val="center"/>
          </w:tcPr>
          <w:p>
            <w:pPr>
              <w:pStyle w:val="7"/>
              <w:keepNext w:val="0"/>
              <w:keepLines w:val="0"/>
              <w:pageBreakBefore w:val="0"/>
              <w:kinsoku/>
              <w:wordWrap/>
              <w:overflowPunct/>
              <w:topLinePunct w:val="0"/>
              <w:autoSpaceDE/>
              <w:autoSpaceDN/>
              <w:bidi w:val="0"/>
              <w:spacing w:line="560" w:lineRule="exact"/>
              <w:ind w:left="282" w:right="169"/>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w:t>
            </w:r>
          </w:p>
        </w:tc>
        <w:tc>
          <w:tcPr>
            <w:tcW w:w="4776" w:type="dxa"/>
            <w:noWrap w:val="0"/>
            <w:vAlign w:val="top"/>
          </w:tcPr>
          <w:p>
            <w:pPr>
              <w:pStyle w:val="7"/>
              <w:keepNext w:val="0"/>
              <w:keepLines w:val="0"/>
              <w:pageBreakBefore w:val="0"/>
              <w:kinsoku/>
              <w:wordWrap/>
              <w:overflowPunct/>
              <w:topLinePunct w:val="0"/>
              <w:autoSpaceDE/>
              <w:autoSpaceDN/>
              <w:bidi w:val="0"/>
              <w:spacing w:line="560" w:lineRule="exact"/>
              <w:ind w:left="108" w:firstLine="628" w:firstLineChars="200"/>
              <w:jc w:val="both"/>
              <w:textAlignment w:val="auto"/>
              <w:rPr>
                <w:rFonts w:hint="eastAsia" w:ascii="仿宋" w:hAnsi="仿宋" w:eastAsia="仿宋" w:cs="仿宋"/>
                <w:color w:val="auto"/>
                <w:spacing w:val="-3"/>
                <w:sz w:val="32"/>
                <w:szCs w:val="32"/>
              </w:rPr>
            </w:pPr>
            <w:r>
              <w:rPr>
                <w:rFonts w:hint="eastAsia" w:ascii="仿宋" w:hAnsi="仿宋" w:eastAsia="仿宋" w:cs="仿宋"/>
                <w:color w:val="auto"/>
                <w:spacing w:val="-3"/>
                <w:sz w:val="32"/>
                <w:szCs w:val="32"/>
              </w:rPr>
              <w:t>具有公路工程相关专业中级及以上职称，并具有住房和城乡建设部颁发的公路工程专业二级（含二级）及以上注册建造师证，持有交通运输主管部门或建设主管部门颁发的B类安全生产考核证书。</w:t>
            </w:r>
          </w:p>
          <w:p>
            <w:pPr>
              <w:pStyle w:val="7"/>
              <w:keepNext w:val="0"/>
              <w:keepLines w:val="0"/>
              <w:pageBreakBefore w:val="0"/>
              <w:kinsoku/>
              <w:wordWrap/>
              <w:overflowPunct/>
              <w:topLinePunct w:val="0"/>
              <w:autoSpaceDE/>
              <w:autoSpaceDN/>
              <w:bidi w:val="0"/>
              <w:spacing w:line="560" w:lineRule="exact"/>
              <w:ind w:left="108" w:firstLine="628"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3"/>
                <w:sz w:val="32"/>
                <w:szCs w:val="32"/>
              </w:rPr>
              <w:t>近</w:t>
            </w:r>
            <w:r>
              <w:rPr>
                <w:rFonts w:hint="eastAsia" w:ascii="仿宋" w:hAnsi="仿宋" w:eastAsia="仿宋" w:cs="仿宋"/>
                <w:color w:val="auto"/>
                <w:spacing w:val="-3"/>
                <w:sz w:val="32"/>
                <w:szCs w:val="32"/>
                <w:lang w:val="en-US" w:eastAsia="zh-CN"/>
              </w:rPr>
              <w:t>3</w:t>
            </w:r>
            <w:r>
              <w:rPr>
                <w:rFonts w:hint="eastAsia" w:ascii="仿宋" w:hAnsi="仿宋" w:eastAsia="仿宋" w:cs="仿宋"/>
                <w:color w:val="auto"/>
                <w:spacing w:val="-3"/>
                <w:sz w:val="32"/>
                <w:szCs w:val="32"/>
              </w:rPr>
              <w:t>年（指201</w:t>
            </w:r>
            <w:r>
              <w:rPr>
                <w:rFonts w:hint="eastAsia" w:ascii="仿宋" w:hAnsi="仿宋" w:eastAsia="仿宋" w:cs="仿宋"/>
                <w:color w:val="auto"/>
                <w:spacing w:val="-3"/>
                <w:sz w:val="32"/>
                <w:szCs w:val="32"/>
                <w:lang w:val="en-US" w:eastAsia="zh-CN"/>
              </w:rPr>
              <w:t>9</w:t>
            </w:r>
            <w:r>
              <w:rPr>
                <w:rFonts w:hint="eastAsia" w:ascii="仿宋" w:hAnsi="仿宋" w:eastAsia="仿宋" w:cs="仿宋"/>
                <w:color w:val="auto"/>
                <w:spacing w:val="-3"/>
                <w:sz w:val="32"/>
                <w:szCs w:val="32"/>
              </w:rPr>
              <w:t>年</w:t>
            </w:r>
            <w:r>
              <w:rPr>
                <w:rFonts w:hint="eastAsia" w:ascii="仿宋" w:hAnsi="仿宋" w:eastAsia="仿宋" w:cs="仿宋"/>
                <w:color w:val="auto"/>
                <w:spacing w:val="-3"/>
                <w:sz w:val="32"/>
                <w:szCs w:val="32"/>
                <w:lang w:val="en-US" w:eastAsia="zh-CN"/>
              </w:rPr>
              <w:t>07</w:t>
            </w:r>
            <w:r>
              <w:rPr>
                <w:rFonts w:hint="eastAsia" w:ascii="仿宋" w:hAnsi="仿宋" w:eastAsia="仿宋" w:cs="仿宋"/>
                <w:color w:val="auto"/>
                <w:spacing w:val="-3"/>
                <w:sz w:val="32"/>
                <w:szCs w:val="32"/>
              </w:rPr>
              <w:t>月</w:t>
            </w:r>
            <w:r>
              <w:rPr>
                <w:rFonts w:hint="eastAsia" w:ascii="仿宋" w:hAnsi="仿宋" w:eastAsia="仿宋" w:cs="仿宋"/>
                <w:color w:val="auto"/>
                <w:spacing w:val="-3"/>
                <w:sz w:val="32"/>
                <w:szCs w:val="32"/>
                <w:lang w:val="en-US" w:eastAsia="zh-CN"/>
              </w:rPr>
              <w:t>08</w:t>
            </w:r>
            <w:r>
              <w:rPr>
                <w:rFonts w:hint="eastAsia" w:ascii="仿宋" w:hAnsi="仿宋" w:eastAsia="仿宋" w:cs="仿宋"/>
                <w:color w:val="auto"/>
                <w:spacing w:val="-3"/>
                <w:sz w:val="32"/>
                <w:szCs w:val="32"/>
              </w:rPr>
              <w:t>日至2022年</w:t>
            </w:r>
            <w:r>
              <w:rPr>
                <w:rFonts w:hint="eastAsia" w:ascii="仿宋" w:hAnsi="仿宋" w:eastAsia="仿宋" w:cs="仿宋"/>
                <w:color w:val="auto"/>
                <w:spacing w:val="-3"/>
                <w:sz w:val="32"/>
                <w:szCs w:val="32"/>
                <w:lang w:val="en-US" w:eastAsia="zh-CN"/>
              </w:rPr>
              <w:t>07</w:t>
            </w:r>
            <w:r>
              <w:rPr>
                <w:rFonts w:hint="eastAsia" w:ascii="仿宋" w:hAnsi="仿宋" w:eastAsia="仿宋" w:cs="仿宋"/>
                <w:color w:val="auto"/>
                <w:spacing w:val="-3"/>
                <w:sz w:val="32"/>
                <w:szCs w:val="32"/>
              </w:rPr>
              <w:t>月</w:t>
            </w:r>
            <w:r>
              <w:rPr>
                <w:rFonts w:hint="eastAsia" w:ascii="仿宋" w:hAnsi="仿宋" w:eastAsia="仿宋" w:cs="仿宋"/>
                <w:color w:val="auto"/>
                <w:spacing w:val="-3"/>
                <w:sz w:val="32"/>
                <w:szCs w:val="32"/>
                <w:lang w:val="en-US" w:eastAsia="zh-CN"/>
              </w:rPr>
              <w:t xml:space="preserve">  08</w:t>
            </w:r>
            <w:r>
              <w:rPr>
                <w:rFonts w:hint="eastAsia" w:ascii="仿宋" w:hAnsi="仿宋" w:eastAsia="仿宋" w:cs="仿宋"/>
                <w:color w:val="auto"/>
                <w:spacing w:val="-3"/>
                <w:sz w:val="32"/>
                <w:szCs w:val="32"/>
              </w:rPr>
              <w:t>日，以交工验收日期为准）内至少完成过1个二级及以上等级公路路</w:t>
            </w:r>
            <w:r>
              <w:rPr>
                <w:rFonts w:hint="eastAsia" w:ascii="仿宋" w:hAnsi="仿宋" w:eastAsia="仿宋" w:cs="仿宋"/>
                <w:color w:val="auto"/>
                <w:spacing w:val="-3"/>
                <w:sz w:val="32"/>
                <w:szCs w:val="32"/>
                <w:lang w:val="en-US" w:eastAsia="zh-CN"/>
              </w:rPr>
              <w:t>面</w:t>
            </w:r>
            <w:r>
              <w:rPr>
                <w:rFonts w:hint="eastAsia" w:ascii="仿宋" w:hAnsi="仿宋" w:eastAsia="仿宋" w:cs="仿宋"/>
                <w:color w:val="auto"/>
                <w:spacing w:val="-3"/>
                <w:sz w:val="32"/>
                <w:szCs w:val="32"/>
              </w:rPr>
              <w:t>养护工程施工项目经理职务（或2个项目副经理职务）。</w:t>
            </w:r>
          </w:p>
        </w:tc>
        <w:tc>
          <w:tcPr>
            <w:tcW w:w="2617" w:type="dxa"/>
            <w:vMerge w:val="restart"/>
            <w:noWrap w:val="0"/>
            <w:vAlign w:val="top"/>
          </w:tcPr>
          <w:p>
            <w:pPr>
              <w:pStyle w:val="7"/>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32"/>
                <w:szCs w:val="32"/>
              </w:rPr>
            </w:pPr>
          </w:p>
          <w:p>
            <w:pPr>
              <w:pStyle w:val="7"/>
              <w:keepNext w:val="0"/>
              <w:keepLines w:val="0"/>
              <w:pageBreakBefore w:val="0"/>
              <w:kinsoku/>
              <w:wordWrap/>
              <w:overflowPunct/>
              <w:topLinePunct w:val="0"/>
              <w:autoSpaceDE/>
              <w:autoSpaceDN/>
              <w:bidi w:val="0"/>
              <w:spacing w:before="122" w:line="560" w:lineRule="exact"/>
              <w:ind w:left="50" w:right="39"/>
              <w:jc w:val="both"/>
              <w:textAlignment w:val="auto"/>
              <w:rPr>
                <w:rFonts w:hint="eastAsia" w:ascii="仿宋" w:hAnsi="仿宋" w:eastAsia="仿宋" w:cs="仿宋"/>
                <w:sz w:val="32"/>
                <w:szCs w:val="32"/>
              </w:rPr>
            </w:pPr>
            <w:r>
              <w:rPr>
                <w:rFonts w:hint="eastAsia" w:ascii="仿宋" w:hAnsi="仿宋" w:eastAsia="仿宋" w:cs="仿宋"/>
                <w:sz w:val="32"/>
                <w:szCs w:val="32"/>
              </w:rPr>
              <w:t>无在岗项目是指：① 目前未在其它项目上中标或任职；②在其它项目上中标或已任职，且中标或已任职项目的合同工期与本项目的工期重叠，但本项目中标后能够从该项目上撤离。则投标人必须在本次投标文件中提供书面承诺原件，承诺的内容为上述人员能够从中标项目或已任职项目上撤离。未填写在岗要求或未提供承诺证明材料的，其资格审查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052" w:type="dxa"/>
            <w:noWrap w:val="0"/>
            <w:vAlign w:val="center"/>
          </w:tcPr>
          <w:p>
            <w:pPr>
              <w:pStyle w:val="7"/>
              <w:keepNext w:val="0"/>
              <w:keepLines w:val="0"/>
              <w:pageBreakBefore w:val="0"/>
              <w:kinsoku/>
              <w:wordWrap/>
              <w:overflowPunct/>
              <w:topLinePunct w:val="0"/>
              <w:autoSpaceDE/>
              <w:autoSpaceDN/>
              <w:bidi w:val="0"/>
              <w:spacing w:before="1" w:line="560" w:lineRule="exact"/>
              <w:ind w:left="171" w:right="56"/>
              <w:jc w:val="center"/>
              <w:textAlignment w:val="auto"/>
              <w:rPr>
                <w:rFonts w:hint="eastAsia" w:ascii="仿宋" w:hAnsi="仿宋" w:eastAsia="仿宋" w:cs="仿宋"/>
                <w:b/>
                <w:sz w:val="32"/>
                <w:szCs w:val="32"/>
              </w:rPr>
            </w:pPr>
            <w:r>
              <w:rPr>
                <w:rFonts w:hint="eastAsia" w:ascii="仿宋" w:hAnsi="仿宋" w:eastAsia="仿宋" w:cs="仿宋"/>
                <w:b/>
                <w:sz w:val="32"/>
                <w:szCs w:val="32"/>
              </w:rPr>
              <w:t>项目</w:t>
            </w:r>
          </w:p>
          <w:p>
            <w:pPr>
              <w:pStyle w:val="7"/>
              <w:keepNext w:val="0"/>
              <w:keepLines w:val="0"/>
              <w:pageBreakBefore w:val="0"/>
              <w:kinsoku/>
              <w:wordWrap/>
              <w:overflowPunct/>
              <w:topLinePunct w:val="0"/>
              <w:autoSpaceDE/>
              <w:autoSpaceDN/>
              <w:bidi w:val="0"/>
              <w:spacing w:before="1" w:line="560" w:lineRule="exact"/>
              <w:ind w:left="171" w:right="56"/>
              <w:jc w:val="center"/>
              <w:textAlignment w:val="auto"/>
              <w:rPr>
                <w:rFonts w:hint="eastAsia" w:ascii="仿宋" w:hAnsi="仿宋" w:eastAsia="仿宋" w:cs="仿宋"/>
                <w:b/>
                <w:sz w:val="32"/>
                <w:szCs w:val="32"/>
              </w:rPr>
            </w:pPr>
            <w:r>
              <w:rPr>
                <w:rFonts w:hint="eastAsia" w:ascii="仿宋" w:hAnsi="仿宋" w:eastAsia="仿宋" w:cs="仿宋"/>
                <w:b/>
                <w:sz w:val="32"/>
                <w:szCs w:val="32"/>
              </w:rPr>
              <w:t>总工</w:t>
            </w:r>
          </w:p>
        </w:tc>
        <w:tc>
          <w:tcPr>
            <w:tcW w:w="869" w:type="dxa"/>
            <w:noWrap w:val="0"/>
            <w:vAlign w:val="center"/>
          </w:tcPr>
          <w:p>
            <w:pPr>
              <w:pStyle w:val="7"/>
              <w:keepNext w:val="0"/>
              <w:keepLines w:val="0"/>
              <w:pageBreakBefore w:val="0"/>
              <w:kinsoku/>
              <w:wordWrap/>
              <w:overflowPunct/>
              <w:topLinePunct w:val="0"/>
              <w:autoSpaceDE/>
              <w:autoSpaceDN/>
              <w:bidi w:val="0"/>
              <w:spacing w:before="129" w:line="560" w:lineRule="exact"/>
              <w:ind w:left="282" w:right="169"/>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4776" w:type="dxa"/>
            <w:noWrap w:val="0"/>
            <w:vAlign w:val="top"/>
          </w:tcPr>
          <w:p>
            <w:pPr>
              <w:pStyle w:val="7"/>
              <w:keepNext w:val="0"/>
              <w:keepLines w:val="0"/>
              <w:pageBreakBefore w:val="0"/>
              <w:kinsoku/>
              <w:wordWrap/>
              <w:overflowPunct/>
              <w:topLinePunct w:val="0"/>
              <w:autoSpaceDE/>
              <w:autoSpaceDN/>
              <w:bidi w:val="0"/>
              <w:spacing w:line="560" w:lineRule="exact"/>
              <w:ind w:left="108" w:firstLine="628" w:firstLineChars="200"/>
              <w:jc w:val="both"/>
              <w:textAlignment w:val="auto"/>
              <w:rPr>
                <w:rFonts w:hint="eastAsia" w:ascii="仿宋" w:hAnsi="仿宋" w:eastAsia="仿宋" w:cs="仿宋"/>
                <w:color w:val="auto"/>
                <w:spacing w:val="-3"/>
                <w:sz w:val="32"/>
                <w:szCs w:val="32"/>
              </w:rPr>
            </w:pPr>
            <w:r>
              <w:rPr>
                <w:rFonts w:hint="eastAsia" w:ascii="仿宋" w:hAnsi="仿宋" w:eastAsia="仿宋" w:cs="仿宋"/>
                <w:color w:val="auto"/>
                <w:spacing w:val="-3"/>
                <w:sz w:val="32"/>
                <w:szCs w:val="32"/>
              </w:rPr>
              <w:t>具有公路工程相关专业中级及以上职称。</w:t>
            </w:r>
          </w:p>
          <w:p>
            <w:pPr>
              <w:pStyle w:val="7"/>
              <w:keepNext w:val="0"/>
              <w:keepLines w:val="0"/>
              <w:pageBreakBefore w:val="0"/>
              <w:kinsoku/>
              <w:wordWrap/>
              <w:overflowPunct/>
              <w:topLinePunct w:val="0"/>
              <w:autoSpaceDE/>
              <w:autoSpaceDN/>
              <w:bidi w:val="0"/>
              <w:spacing w:line="560" w:lineRule="exact"/>
              <w:ind w:left="51" w:right="74" w:firstLine="632" w:firstLineChars="200"/>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近</w:t>
            </w:r>
            <w:r>
              <w:rPr>
                <w:rFonts w:hint="eastAsia" w:ascii="仿宋" w:hAnsi="仿宋" w:eastAsia="仿宋" w:cs="仿宋"/>
                <w:color w:val="auto"/>
                <w:spacing w:val="-2"/>
                <w:sz w:val="32"/>
                <w:szCs w:val="32"/>
                <w:lang w:val="en-US" w:eastAsia="zh-CN"/>
              </w:rPr>
              <w:t>3</w:t>
            </w:r>
            <w:r>
              <w:rPr>
                <w:rFonts w:hint="eastAsia" w:ascii="仿宋" w:hAnsi="仿宋" w:eastAsia="仿宋" w:cs="仿宋"/>
                <w:color w:val="auto"/>
                <w:spacing w:val="-2"/>
                <w:sz w:val="32"/>
                <w:szCs w:val="32"/>
              </w:rPr>
              <w:t>年（指201</w:t>
            </w:r>
            <w:r>
              <w:rPr>
                <w:rFonts w:hint="eastAsia" w:ascii="仿宋" w:hAnsi="仿宋" w:eastAsia="仿宋" w:cs="仿宋"/>
                <w:color w:val="auto"/>
                <w:spacing w:val="-2"/>
                <w:sz w:val="32"/>
                <w:szCs w:val="32"/>
                <w:lang w:val="en-US" w:eastAsia="zh-CN"/>
              </w:rPr>
              <w:t>9</w:t>
            </w:r>
            <w:r>
              <w:rPr>
                <w:rFonts w:hint="eastAsia" w:ascii="仿宋" w:hAnsi="仿宋" w:eastAsia="仿宋" w:cs="仿宋"/>
                <w:color w:val="auto"/>
                <w:spacing w:val="-2"/>
                <w:sz w:val="32"/>
                <w:szCs w:val="32"/>
              </w:rPr>
              <w:t>年</w:t>
            </w:r>
            <w:r>
              <w:rPr>
                <w:rFonts w:hint="eastAsia" w:ascii="仿宋" w:hAnsi="仿宋" w:eastAsia="仿宋" w:cs="仿宋"/>
                <w:color w:val="auto"/>
                <w:spacing w:val="-2"/>
                <w:sz w:val="32"/>
                <w:szCs w:val="32"/>
                <w:lang w:val="en-US" w:eastAsia="zh-CN"/>
              </w:rPr>
              <w:t>07</w:t>
            </w:r>
            <w:r>
              <w:rPr>
                <w:rFonts w:hint="eastAsia" w:ascii="仿宋" w:hAnsi="仿宋" w:eastAsia="仿宋" w:cs="仿宋"/>
                <w:color w:val="auto"/>
                <w:spacing w:val="-2"/>
                <w:sz w:val="32"/>
                <w:szCs w:val="32"/>
              </w:rPr>
              <w:t>月</w:t>
            </w:r>
            <w:r>
              <w:rPr>
                <w:rFonts w:hint="eastAsia" w:ascii="仿宋" w:hAnsi="仿宋" w:eastAsia="仿宋" w:cs="仿宋"/>
                <w:color w:val="auto"/>
                <w:spacing w:val="-2"/>
                <w:sz w:val="32"/>
                <w:szCs w:val="32"/>
                <w:lang w:val="en-US" w:eastAsia="zh-CN"/>
              </w:rPr>
              <w:t>08</w:t>
            </w:r>
            <w:r>
              <w:rPr>
                <w:rFonts w:hint="eastAsia" w:ascii="仿宋" w:hAnsi="仿宋" w:eastAsia="仿宋" w:cs="仿宋"/>
                <w:color w:val="auto"/>
                <w:spacing w:val="-2"/>
                <w:sz w:val="32"/>
                <w:szCs w:val="32"/>
              </w:rPr>
              <w:t>日至2022年</w:t>
            </w:r>
            <w:r>
              <w:rPr>
                <w:rFonts w:hint="eastAsia" w:ascii="仿宋" w:hAnsi="仿宋" w:eastAsia="仿宋" w:cs="仿宋"/>
                <w:color w:val="auto"/>
                <w:spacing w:val="-2"/>
                <w:sz w:val="32"/>
                <w:szCs w:val="32"/>
                <w:lang w:val="en-US" w:eastAsia="zh-CN"/>
              </w:rPr>
              <w:t>07</w:t>
            </w:r>
            <w:r>
              <w:rPr>
                <w:rFonts w:hint="eastAsia" w:ascii="仿宋" w:hAnsi="仿宋" w:eastAsia="仿宋" w:cs="仿宋"/>
                <w:color w:val="auto"/>
                <w:spacing w:val="-2"/>
                <w:sz w:val="32"/>
                <w:szCs w:val="32"/>
              </w:rPr>
              <w:t>月</w:t>
            </w:r>
            <w:r>
              <w:rPr>
                <w:rFonts w:hint="eastAsia" w:ascii="仿宋" w:hAnsi="仿宋" w:eastAsia="仿宋" w:cs="仿宋"/>
                <w:color w:val="auto"/>
                <w:spacing w:val="-2"/>
                <w:sz w:val="32"/>
                <w:szCs w:val="32"/>
                <w:lang w:val="en-US" w:eastAsia="zh-CN"/>
              </w:rPr>
              <w:t xml:space="preserve">  08</w:t>
            </w:r>
            <w:r>
              <w:rPr>
                <w:rFonts w:hint="eastAsia" w:ascii="仿宋" w:hAnsi="仿宋" w:eastAsia="仿宋" w:cs="仿宋"/>
                <w:color w:val="auto"/>
                <w:spacing w:val="-2"/>
                <w:sz w:val="32"/>
                <w:szCs w:val="32"/>
              </w:rPr>
              <w:t>日，以交工验收日期为准）内至少完成过1个二级及以上等级公路路</w:t>
            </w:r>
            <w:r>
              <w:rPr>
                <w:rFonts w:hint="eastAsia" w:ascii="仿宋" w:hAnsi="仿宋" w:eastAsia="仿宋" w:cs="仿宋"/>
                <w:color w:val="auto"/>
                <w:spacing w:val="-2"/>
                <w:sz w:val="32"/>
                <w:szCs w:val="32"/>
                <w:lang w:val="en-US" w:eastAsia="zh-CN"/>
              </w:rPr>
              <w:t>面</w:t>
            </w:r>
            <w:r>
              <w:rPr>
                <w:rFonts w:hint="eastAsia" w:ascii="仿宋" w:hAnsi="仿宋" w:eastAsia="仿宋" w:cs="仿宋"/>
                <w:color w:val="auto"/>
                <w:spacing w:val="-2"/>
                <w:sz w:val="32"/>
                <w:szCs w:val="32"/>
              </w:rPr>
              <w:t>养护工程施工项目总工职务（或2个项目副总工职务）。</w:t>
            </w:r>
          </w:p>
        </w:tc>
        <w:tc>
          <w:tcPr>
            <w:tcW w:w="2617" w:type="dxa"/>
            <w:vMerge w:val="continue"/>
            <w:tcBorders>
              <w:top w:val="nil"/>
            </w:tcBorders>
            <w:noWrap w:val="0"/>
            <w:vAlign w:val="top"/>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314" w:type="dxa"/>
            <w:gridSpan w:val="4"/>
            <w:noWrap w:val="0"/>
            <w:vAlign w:val="center"/>
          </w:tcPr>
          <w:p>
            <w:pPr>
              <w:pStyle w:val="7"/>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注：修改补充投标人须知正文第 3.5.5 项：</w:t>
            </w:r>
          </w:p>
          <w:p>
            <w:pPr>
              <w:pStyle w:val="7"/>
              <w:keepNext w:val="0"/>
              <w:keepLines w:val="0"/>
              <w:pageBreakBefore w:val="0"/>
              <w:tabs>
                <w:tab w:val="left" w:pos="954"/>
              </w:tabs>
              <w:kinsoku/>
              <w:wordWrap/>
              <w:overflowPunct/>
              <w:topLinePunct w:val="0"/>
              <w:autoSpaceDE/>
              <w:autoSpaceDN/>
              <w:bidi w:val="0"/>
              <w:spacing w:line="560" w:lineRule="exact"/>
              <w:ind w:right="60" w:firstLine="631" w:firstLineChars="200"/>
              <w:textAlignment w:val="auto"/>
              <w:rPr>
                <w:rFonts w:hint="eastAsia" w:ascii="仿宋" w:hAnsi="仿宋" w:eastAsia="仿宋" w:cs="仿宋"/>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rPr>
              <w:t>1</w:t>
            </w:r>
            <w:r>
              <w:rPr>
                <w:rFonts w:hint="eastAsia" w:ascii="仿宋" w:hAnsi="仿宋" w:eastAsia="仿宋" w:cs="仿宋"/>
                <w:b/>
                <w:spacing w:val="-3"/>
                <w:sz w:val="32"/>
                <w:szCs w:val="32"/>
              </w:rPr>
              <w:t>）公路工程相关专业职称包括：</w:t>
            </w:r>
            <w:r>
              <w:rPr>
                <w:rFonts w:hint="eastAsia" w:ascii="仿宋" w:hAnsi="仿宋" w:eastAsia="仿宋" w:cs="仿宋"/>
                <w:spacing w:val="-3"/>
                <w:sz w:val="32"/>
                <w:szCs w:val="32"/>
              </w:rPr>
              <w:t>公路工程、桥梁工程、公路与桥梁工程、交通土建工程、隧道（地下结构）工程、交通工程等专业职称。</w:t>
            </w:r>
          </w:p>
          <w:p>
            <w:pPr>
              <w:pStyle w:val="7"/>
              <w:keepNext w:val="0"/>
              <w:keepLines w:val="0"/>
              <w:pageBreakBefore w:val="0"/>
              <w:tabs>
                <w:tab w:val="left" w:pos="954"/>
              </w:tabs>
              <w:kinsoku/>
              <w:wordWrap/>
              <w:overflowPunct/>
              <w:topLinePunct w:val="0"/>
              <w:autoSpaceDE/>
              <w:autoSpaceDN/>
              <w:bidi w:val="0"/>
              <w:spacing w:line="560" w:lineRule="exact"/>
              <w:ind w:right="63"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）投标人应按资格审查资料表</w:t>
            </w:r>
            <w:r>
              <w:rPr>
                <w:rFonts w:hint="eastAsia" w:ascii="仿宋" w:hAnsi="仿宋" w:eastAsia="仿宋" w:cs="仿宋"/>
                <w:sz w:val="32"/>
                <w:szCs w:val="32"/>
              </w:rPr>
              <w:t>（</w:t>
            </w:r>
            <w:r>
              <w:rPr>
                <w:rFonts w:hint="eastAsia" w:ascii="仿宋" w:hAnsi="仿宋" w:eastAsia="仿宋" w:cs="仿宋"/>
                <w:spacing w:val="-3"/>
                <w:sz w:val="32"/>
                <w:szCs w:val="32"/>
              </w:rPr>
              <w:t>六</w:t>
            </w:r>
            <w:r>
              <w:rPr>
                <w:rFonts w:hint="eastAsia" w:ascii="仿宋" w:hAnsi="仿宋" w:eastAsia="仿宋" w:cs="仿宋"/>
                <w:sz w:val="32"/>
                <w:szCs w:val="32"/>
              </w:rPr>
              <w:t>）</w:t>
            </w:r>
            <w:r>
              <w:rPr>
                <w:rFonts w:hint="eastAsia" w:ascii="仿宋" w:hAnsi="仿宋" w:eastAsia="仿宋" w:cs="仿宋"/>
                <w:spacing w:val="-3"/>
                <w:sz w:val="32"/>
                <w:szCs w:val="32"/>
              </w:rPr>
              <w:t>拟委任的项目经理和项目总工资历表的格式要求分别填写项目经理和项目总工的资历，还应后附相关资格证明材料的彩色扫描件。</w:t>
            </w:r>
          </w:p>
          <w:p>
            <w:pPr>
              <w:pStyle w:val="7"/>
              <w:keepNext w:val="0"/>
              <w:keepLines w:val="0"/>
              <w:pageBreakBefore w:val="0"/>
              <w:tabs>
                <w:tab w:val="left" w:pos="954"/>
              </w:tabs>
              <w:kinsoku/>
              <w:wordWrap/>
              <w:overflowPunct/>
              <w:topLinePunct w:val="0"/>
              <w:autoSpaceDE/>
              <w:autoSpaceDN/>
              <w:bidi w:val="0"/>
              <w:spacing w:line="560" w:lineRule="exact"/>
              <w:ind w:firstLine="631" w:firstLineChars="200"/>
              <w:textAlignment w:val="auto"/>
              <w:rPr>
                <w:rFonts w:hint="eastAsia" w:ascii="仿宋" w:hAnsi="仿宋" w:eastAsia="仿宋" w:cs="仿宋"/>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rPr>
              <w:t>3</w:t>
            </w:r>
            <w:r>
              <w:rPr>
                <w:rFonts w:hint="eastAsia" w:ascii="仿宋" w:hAnsi="仿宋" w:eastAsia="仿宋" w:cs="仿宋"/>
                <w:b/>
                <w:spacing w:val="-3"/>
                <w:sz w:val="32"/>
                <w:szCs w:val="32"/>
              </w:rPr>
              <w:t>）项目经理须提供的资格证明材料：</w:t>
            </w:r>
            <w:r>
              <w:rPr>
                <w:rFonts w:hint="eastAsia" w:ascii="仿宋" w:hAnsi="仿宋" w:eastAsia="仿宋" w:cs="仿宋"/>
                <w:spacing w:val="-3"/>
                <w:sz w:val="32"/>
                <w:szCs w:val="32"/>
              </w:rPr>
              <w:t>身份证、职称资格证书、建造师注册证书、安全生产考</w:t>
            </w:r>
            <w:r>
              <w:rPr>
                <w:rFonts w:hint="eastAsia" w:ascii="仿宋" w:hAnsi="仿宋" w:eastAsia="仿宋" w:cs="仿宋"/>
                <w:sz w:val="32"/>
                <w:szCs w:val="32"/>
              </w:rPr>
              <w:t>核合格证书、建造师注册证书及安全生产考核合格证书在政府相关部门网站上公开信息的网页截</w:t>
            </w:r>
            <w:r>
              <w:rPr>
                <w:rFonts w:hint="eastAsia" w:ascii="仿宋" w:hAnsi="仿宋" w:eastAsia="仿宋" w:cs="仿宋"/>
                <w:spacing w:val="-6"/>
                <w:sz w:val="32"/>
                <w:szCs w:val="32"/>
              </w:rPr>
              <w:t xml:space="preserve">图、投标人所属社保机构出具的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pacing w:val="-31"/>
                <w:sz w:val="32"/>
                <w:szCs w:val="32"/>
              </w:rPr>
              <w:t xml:space="preserve"> 年 </w:t>
            </w:r>
            <w:r>
              <w:rPr>
                <w:rFonts w:hint="eastAsia" w:ascii="仿宋" w:hAnsi="仿宋" w:eastAsia="仿宋" w:cs="仿宋"/>
                <w:sz w:val="32"/>
                <w:szCs w:val="32"/>
                <w:lang w:val="en-US" w:eastAsia="zh-CN"/>
              </w:rPr>
              <w:t>1</w:t>
            </w:r>
            <w:r>
              <w:rPr>
                <w:rFonts w:hint="eastAsia" w:ascii="仿宋" w:hAnsi="仿宋" w:eastAsia="仿宋" w:cs="仿宋"/>
                <w:spacing w:val="-13"/>
                <w:sz w:val="32"/>
                <w:szCs w:val="32"/>
              </w:rPr>
              <w:t xml:space="preserve"> 月至今任意连续 </w:t>
            </w:r>
            <w:r>
              <w:rPr>
                <w:rFonts w:hint="eastAsia" w:ascii="仿宋" w:hAnsi="仿宋" w:eastAsia="仿宋" w:cs="仿宋"/>
                <w:sz w:val="32"/>
                <w:szCs w:val="32"/>
              </w:rPr>
              <w:t>3</w:t>
            </w:r>
            <w:r>
              <w:rPr>
                <w:rFonts w:hint="eastAsia" w:ascii="仿宋" w:hAnsi="仿宋" w:eastAsia="仿宋" w:cs="仿宋"/>
                <w:spacing w:val="-8"/>
                <w:sz w:val="32"/>
                <w:szCs w:val="32"/>
              </w:rPr>
              <w:t xml:space="preserve"> 个月社保缴费证明或其他能够证明参</w:t>
            </w:r>
            <w:r>
              <w:rPr>
                <w:rFonts w:hint="eastAsia" w:ascii="仿宋" w:hAnsi="仿宋" w:eastAsia="仿宋" w:cs="仿宋"/>
                <w:spacing w:val="-5"/>
                <w:sz w:val="32"/>
                <w:szCs w:val="32"/>
              </w:rPr>
              <w:t>加社保的有效证明材料、人员相关业绩的网页截图、在岗撤离承诺书</w:t>
            </w:r>
            <w:r>
              <w:rPr>
                <w:rFonts w:hint="eastAsia" w:ascii="仿宋" w:hAnsi="仿宋" w:eastAsia="仿宋" w:cs="仿宋"/>
                <w:spacing w:val="-3"/>
                <w:sz w:val="32"/>
                <w:szCs w:val="32"/>
              </w:rPr>
              <w:t>（如需、格式自拟</w:t>
            </w:r>
            <w:r>
              <w:rPr>
                <w:rFonts w:hint="eastAsia" w:ascii="仿宋" w:hAnsi="仿宋" w:eastAsia="仿宋" w:cs="仿宋"/>
                <w:sz w:val="32"/>
                <w:szCs w:val="32"/>
              </w:rPr>
              <w:t>）</w:t>
            </w:r>
            <w:r>
              <w:rPr>
                <w:rFonts w:hint="eastAsia" w:ascii="仿宋" w:hAnsi="仿宋" w:eastAsia="仿宋" w:cs="仿宋"/>
                <w:spacing w:val="-3"/>
                <w:sz w:val="32"/>
                <w:szCs w:val="32"/>
              </w:rPr>
              <w:t>。</w:t>
            </w:r>
          </w:p>
          <w:p>
            <w:pPr>
              <w:pStyle w:val="7"/>
              <w:keepNext w:val="0"/>
              <w:keepLines w:val="0"/>
              <w:pageBreakBefore w:val="0"/>
              <w:tabs>
                <w:tab w:val="left" w:pos="954"/>
              </w:tabs>
              <w:kinsoku/>
              <w:wordWrap/>
              <w:overflowPunct/>
              <w:topLinePunct w:val="0"/>
              <w:autoSpaceDE/>
              <w:autoSpaceDN/>
              <w:bidi w:val="0"/>
              <w:spacing w:line="560" w:lineRule="exact"/>
              <w:ind w:firstLine="631" w:firstLineChars="200"/>
              <w:textAlignment w:val="auto"/>
              <w:rPr>
                <w:rFonts w:hint="eastAsia" w:ascii="仿宋" w:hAnsi="仿宋" w:eastAsia="仿宋" w:cs="仿宋"/>
                <w:spacing w:val="-3"/>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rPr>
              <w:t>4</w:t>
            </w:r>
            <w:r>
              <w:rPr>
                <w:rFonts w:hint="eastAsia" w:ascii="仿宋" w:hAnsi="仿宋" w:eastAsia="仿宋" w:cs="仿宋"/>
                <w:b/>
                <w:spacing w:val="-3"/>
                <w:sz w:val="32"/>
                <w:szCs w:val="32"/>
              </w:rPr>
              <w:t>）项目总工须提供的资格证明材料：</w:t>
            </w:r>
            <w:r>
              <w:rPr>
                <w:rFonts w:hint="eastAsia" w:ascii="仿宋" w:hAnsi="仿宋" w:eastAsia="仿宋" w:cs="仿宋"/>
                <w:spacing w:val="-3"/>
                <w:sz w:val="32"/>
                <w:szCs w:val="32"/>
              </w:rPr>
              <w:t>身份证、职称资格证书、</w:t>
            </w:r>
            <w:bookmarkStart w:id="0" w:name="_GoBack"/>
            <w:bookmarkEnd w:id="0"/>
            <w:r>
              <w:rPr>
                <w:rFonts w:hint="eastAsia" w:ascii="仿宋" w:hAnsi="仿宋" w:eastAsia="仿宋" w:cs="仿宋"/>
                <w:sz w:val="32"/>
                <w:szCs w:val="32"/>
              </w:rPr>
              <w:t>投标人所属社保机构出具的 202</w:t>
            </w:r>
            <w:r>
              <w:rPr>
                <w:rFonts w:hint="eastAsia" w:ascii="仿宋" w:hAnsi="仿宋" w:eastAsia="仿宋" w:cs="仿宋"/>
                <w:sz w:val="32"/>
                <w:szCs w:val="32"/>
                <w:lang w:val="en-US" w:eastAsia="zh-CN"/>
              </w:rPr>
              <w:t>2</w:t>
            </w:r>
            <w:r>
              <w:rPr>
                <w:rFonts w:hint="eastAsia" w:ascii="仿宋" w:hAnsi="仿宋" w:eastAsia="仿宋" w:cs="仿宋"/>
                <w:spacing w:val="-21"/>
                <w:sz w:val="32"/>
                <w:szCs w:val="32"/>
              </w:rPr>
              <w:t xml:space="preserve">年 </w:t>
            </w:r>
            <w:r>
              <w:rPr>
                <w:rFonts w:hint="eastAsia" w:ascii="仿宋" w:hAnsi="仿宋" w:eastAsia="仿宋" w:cs="仿宋"/>
                <w:sz w:val="32"/>
                <w:szCs w:val="32"/>
                <w:lang w:val="en-US" w:eastAsia="zh-CN"/>
              </w:rPr>
              <w:t>1</w:t>
            </w:r>
            <w:r>
              <w:rPr>
                <w:rFonts w:hint="eastAsia" w:ascii="仿宋" w:hAnsi="仿宋" w:eastAsia="仿宋" w:cs="仿宋"/>
                <w:spacing w:val="-12"/>
                <w:sz w:val="32"/>
                <w:szCs w:val="32"/>
              </w:rPr>
              <w:t xml:space="preserve"> 月至今任意连续 </w:t>
            </w:r>
            <w:r>
              <w:rPr>
                <w:rFonts w:hint="eastAsia" w:ascii="仿宋" w:hAnsi="仿宋" w:eastAsia="仿宋" w:cs="仿宋"/>
                <w:sz w:val="32"/>
                <w:szCs w:val="32"/>
              </w:rPr>
              <w:t>3</w:t>
            </w:r>
            <w:r>
              <w:rPr>
                <w:rFonts w:hint="eastAsia" w:ascii="仿宋" w:hAnsi="仿宋" w:eastAsia="仿宋" w:cs="仿宋"/>
                <w:spacing w:val="-8"/>
                <w:sz w:val="32"/>
                <w:szCs w:val="32"/>
              </w:rPr>
              <w:t xml:space="preserve"> 个月保缴费证明或其他能够证明参加社保的有效证明材料、相关业绩的网</w:t>
            </w:r>
            <w:r>
              <w:rPr>
                <w:rFonts w:hint="eastAsia" w:ascii="仿宋" w:hAnsi="仿宋" w:eastAsia="仿宋" w:cs="仿宋"/>
                <w:spacing w:val="-5"/>
                <w:sz w:val="32"/>
                <w:szCs w:val="32"/>
              </w:rPr>
              <w:t>页截图、在岗撤离承诺书</w:t>
            </w:r>
            <w:r>
              <w:rPr>
                <w:rFonts w:hint="eastAsia" w:ascii="仿宋" w:hAnsi="仿宋" w:eastAsia="仿宋" w:cs="仿宋"/>
                <w:sz w:val="32"/>
                <w:szCs w:val="32"/>
              </w:rPr>
              <w:t>（</w:t>
            </w:r>
            <w:r>
              <w:rPr>
                <w:rFonts w:hint="eastAsia" w:ascii="仿宋" w:hAnsi="仿宋" w:eastAsia="仿宋" w:cs="仿宋"/>
                <w:spacing w:val="-3"/>
                <w:sz w:val="32"/>
                <w:szCs w:val="32"/>
              </w:rPr>
              <w:t>如需、格式自拟）。</w:t>
            </w:r>
          </w:p>
          <w:p>
            <w:pPr>
              <w:pStyle w:val="7"/>
              <w:keepNext w:val="0"/>
              <w:keepLines w:val="0"/>
              <w:pageBreakBefore w:val="0"/>
              <w:tabs>
                <w:tab w:val="left" w:pos="954"/>
              </w:tabs>
              <w:kinsoku/>
              <w:wordWrap/>
              <w:overflowPunct/>
              <w:topLinePunct w:val="0"/>
              <w:autoSpaceDE/>
              <w:autoSpaceDN/>
              <w:bidi w:val="0"/>
              <w:spacing w:line="560" w:lineRule="exact"/>
              <w:ind w:firstLine="631" w:firstLineChars="200"/>
              <w:textAlignment w:val="auto"/>
              <w:rPr>
                <w:rFonts w:hint="eastAsia" w:ascii="仿宋" w:hAnsi="仿宋" w:eastAsia="仿宋" w:cs="仿宋"/>
                <w:spacing w:val="-8"/>
                <w:sz w:val="32"/>
                <w:szCs w:val="32"/>
              </w:rPr>
            </w:pPr>
            <w:r>
              <w:rPr>
                <w:rFonts w:hint="eastAsia" w:ascii="仿宋" w:hAnsi="仿宋" w:eastAsia="仿宋" w:cs="仿宋"/>
                <w:b/>
                <w:spacing w:val="-3"/>
                <w:sz w:val="32"/>
                <w:szCs w:val="32"/>
              </w:rPr>
              <w:t>（</w:t>
            </w:r>
            <w:r>
              <w:rPr>
                <w:rFonts w:hint="eastAsia" w:ascii="仿宋" w:hAnsi="仿宋" w:eastAsia="仿宋" w:cs="仿宋"/>
                <w:b/>
                <w:spacing w:val="-3"/>
                <w:sz w:val="32"/>
                <w:szCs w:val="32"/>
                <w:lang w:val="en-US"/>
              </w:rPr>
              <w:t>5</w:t>
            </w:r>
            <w:r>
              <w:rPr>
                <w:rFonts w:hint="eastAsia" w:ascii="仿宋" w:hAnsi="仿宋" w:eastAsia="仿宋" w:cs="仿宋"/>
                <w:b/>
                <w:spacing w:val="-3"/>
                <w:sz w:val="32"/>
                <w:szCs w:val="32"/>
              </w:rPr>
              <w:t>）项目经理和项目总工其他要求</w:t>
            </w:r>
            <w:r>
              <w:rPr>
                <w:rFonts w:hint="eastAsia" w:ascii="仿宋" w:hAnsi="仿宋" w:eastAsia="仿宋" w:cs="仿宋"/>
                <w:spacing w:val="-8"/>
                <w:sz w:val="32"/>
                <w:szCs w:val="32"/>
              </w:rPr>
              <w:t>：必须是在投标人单位参加社会保险的全日制从业人员；注册建造师证书注册的单位必须为投标人，社保缴费单位与投标人名称必须一致；所有证件需清楚的反映有效期、年检情况及单位变更情况信息（如有）；所附人员的各类证书、证照以及各种证明材料中该人员的姓名应完全一致（除曾用名）。</w:t>
            </w:r>
          </w:p>
          <w:p>
            <w:pPr>
              <w:pStyle w:val="7"/>
              <w:keepNext w:val="0"/>
              <w:keepLines w:val="0"/>
              <w:pageBreakBefore w:val="0"/>
              <w:kinsoku/>
              <w:wordWrap/>
              <w:overflowPunct/>
              <w:topLinePunct w:val="0"/>
              <w:autoSpaceDE/>
              <w:autoSpaceDN/>
              <w:bidi w:val="0"/>
              <w:spacing w:line="560" w:lineRule="exact"/>
              <w:ind w:left="11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rPr>
              <w:t>6</w:t>
            </w:r>
            <w:r>
              <w:rPr>
                <w:rFonts w:hint="eastAsia" w:ascii="仿宋" w:hAnsi="仿宋" w:eastAsia="仿宋" w:cs="仿宋"/>
                <w:b/>
                <w:bCs/>
                <w:sz w:val="32"/>
                <w:szCs w:val="32"/>
              </w:rPr>
              <w:t>）人员相关业绩的网页截图要求：</w:t>
            </w:r>
            <w:r>
              <w:rPr>
                <w:rFonts w:hint="eastAsia" w:ascii="仿宋" w:hAnsi="仿宋" w:eastAsia="仿宋" w:cs="仿宋"/>
                <w:sz w:val="32"/>
                <w:szCs w:val="32"/>
              </w:rPr>
              <w:t>业绩完成时间以截图中交工日期为准。人员业绩应附在交通运输部或省级交通运输主管部门“公路建设市场信用信息管理系统”中已经登记并审核通过的且能够证明项目经理和项目总工具有相关业绩的网页截图。除网页截图外，投标人无须再提供任何业绩证明材料。如投标人未提供相关业绩网页截图或相关业绩网页截图中的信息无法证实投标人满足项目经理和项目总工最低要求，则该业绩不予认定。非交通运输部或省级交通运输主管部门的“公路建设市场信用信息管理系统”中已经登记的并审核通过的业绩在资格评审中将不予认可。</w:t>
            </w:r>
          </w:p>
          <w:p>
            <w:pPr>
              <w:pStyle w:val="7"/>
              <w:keepNext w:val="0"/>
              <w:keepLines w:val="0"/>
              <w:pageBreakBefore w:val="0"/>
              <w:kinsoku/>
              <w:wordWrap/>
              <w:overflowPunct/>
              <w:topLinePunct w:val="0"/>
              <w:autoSpaceDE/>
              <w:autoSpaceDN/>
              <w:bidi w:val="0"/>
              <w:spacing w:line="560" w:lineRule="exact"/>
              <w:ind w:left="11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pStyle w:val="7"/>
              <w:keepNext w:val="0"/>
              <w:keepLines w:val="0"/>
              <w:pageBreakBefore w:val="0"/>
              <w:kinsoku/>
              <w:wordWrap/>
              <w:overflowPunct/>
              <w:topLinePunct w:val="0"/>
              <w:autoSpaceDE/>
              <w:autoSpaceDN/>
              <w:bidi w:val="0"/>
              <w:spacing w:line="560" w:lineRule="exact"/>
              <w:ind w:left="11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（8）根据《交通运输部关于取消一批证明事项的决定》（交法规[2020]1 号）文件规定，投标人项目经理或项目总工如在岗，但本项目中标后能够从该项目上撤离，投标人不再提交书面证明，改为承诺方式。</w:t>
            </w:r>
          </w:p>
          <w:p>
            <w:pPr>
              <w:pStyle w:val="7"/>
              <w:keepNext w:val="0"/>
              <w:keepLines w:val="0"/>
              <w:pageBreakBefore w:val="0"/>
              <w:kinsoku/>
              <w:wordWrap/>
              <w:overflowPunct/>
              <w:topLinePunct w:val="0"/>
              <w:autoSpaceDE/>
              <w:autoSpaceDN/>
              <w:bidi w:val="0"/>
              <w:spacing w:line="560" w:lineRule="exact"/>
              <w:ind w:left="11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宁夏回族自治区公路建设与养护市场信用评价管理办法（试行）》对投标人本次投标行为进行评价，同时将评价结果上报宁夏交通运输厅，并在宁夏交通运输厅网站予以公布。</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（10）招标文件中其他地方与此处不一致时，以此处为准。</w:t>
            </w:r>
          </w:p>
        </w:tc>
      </w:tr>
    </w:tbl>
    <w:p>
      <w:pPr>
        <w:pStyle w:val="4"/>
        <w:keepNext w:val="0"/>
        <w:keepLines w:val="0"/>
        <w:pageBreakBefore w:val="0"/>
        <w:widowControl w:val="0"/>
        <w:numPr>
          <w:ilvl w:val="0"/>
          <w:numId w:val="2"/>
        </w:numPr>
        <w:kinsoku/>
        <w:wordWrap/>
        <w:overflowPunct/>
        <w:topLinePunct w:val="0"/>
        <w:autoSpaceDE/>
        <w:autoSpaceDN/>
        <w:bidi w:val="0"/>
        <w:spacing w:before="156" w:beforeLines="50" w:after="10" w:line="56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评标办法全文</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671"/>
        <w:gridCol w:w="2070"/>
        <w:gridCol w:w="390"/>
        <w:gridCol w:w="5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723" w:type="dxa"/>
            <w:gridSpan w:val="2"/>
            <w:tcBorders>
              <w:right w:val="single" w:color="000000" w:sz="6" w:space="0"/>
            </w:tcBorders>
            <w:noWrap w:val="0"/>
            <w:vAlign w:val="top"/>
          </w:tcPr>
          <w:p>
            <w:pPr>
              <w:pStyle w:val="7"/>
              <w:keepNext w:val="0"/>
              <w:keepLines w:val="0"/>
              <w:pageBreakBefore w:val="0"/>
              <w:kinsoku/>
              <w:wordWrap/>
              <w:overflowPunct/>
              <w:topLinePunct w:val="0"/>
              <w:autoSpaceDE/>
              <w:autoSpaceDN/>
              <w:bidi w:val="0"/>
              <w:spacing w:before="54" w:line="560" w:lineRule="exact"/>
              <w:ind w:left="708"/>
              <w:textAlignment w:val="auto"/>
              <w:rPr>
                <w:rFonts w:hint="eastAsia" w:ascii="仿宋" w:hAnsi="仿宋" w:eastAsia="仿宋" w:cs="仿宋"/>
                <w:b/>
                <w:sz w:val="32"/>
                <w:szCs w:val="32"/>
              </w:rPr>
            </w:pPr>
            <w:r>
              <w:rPr>
                <w:rFonts w:hint="eastAsia" w:ascii="仿宋" w:hAnsi="仿宋" w:eastAsia="仿宋" w:cs="仿宋"/>
                <w:b/>
                <w:sz w:val="32"/>
                <w:szCs w:val="32"/>
              </w:rPr>
              <w:t>条款号</w:t>
            </w:r>
          </w:p>
        </w:tc>
        <w:tc>
          <w:tcPr>
            <w:tcW w:w="8051" w:type="dxa"/>
            <w:gridSpan w:val="3"/>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54" w:line="560" w:lineRule="exact"/>
              <w:ind w:left="1767"/>
              <w:textAlignment w:val="auto"/>
              <w:rPr>
                <w:rFonts w:hint="eastAsia" w:ascii="仿宋" w:hAnsi="仿宋" w:eastAsia="仿宋" w:cs="仿宋"/>
                <w:b/>
                <w:sz w:val="32"/>
                <w:szCs w:val="32"/>
              </w:rPr>
            </w:pPr>
            <w:r>
              <w:rPr>
                <w:rFonts w:hint="eastAsia" w:ascii="仿宋" w:hAnsi="仿宋" w:eastAsia="仿宋" w:cs="仿宋"/>
                <w:b/>
                <w:sz w:val="32"/>
                <w:szCs w:val="32"/>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jc w:val="center"/>
        </w:trPr>
        <w:tc>
          <w:tcPr>
            <w:tcW w:w="1052" w:type="dxa"/>
            <w:noWrap w:val="0"/>
            <w:vAlign w:val="center"/>
          </w:tcPr>
          <w:p>
            <w:pPr>
              <w:pStyle w:val="7"/>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671" w:type="dxa"/>
            <w:tcBorders>
              <w:right w:val="single" w:color="000000" w:sz="6" w:space="0"/>
            </w:tcBorders>
            <w:noWrap w:val="0"/>
            <w:vAlign w:val="center"/>
          </w:tcPr>
          <w:p>
            <w:pPr>
              <w:pStyle w:val="7"/>
              <w:keepNext w:val="0"/>
              <w:keepLines w:val="0"/>
              <w:pageBreakBefore w:val="0"/>
              <w:kinsoku/>
              <w:wordWrap/>
              <w:overflowPunct/>
              <w:topLinePunct w:val="0"/>
              <w:autoSpaceDE/>
              <w:autoSpaceDN/>
              <w:bidi w:val="0"/>
              <w:spacing w:before="176" w:line="560" w:lineRule="exact"/>
              <w:ind w:right="44"/>
              <w:jc w:val="center"/>
              <w:textAlignment w:val="auto"/>
              <w:rPr>
                <w:rFonts w:hint="eastAsia" w:ascii="仿宋" w:hAnsi="仿宋" w:eastAsia="仿宋" w:cs="仿宋"/>
                <w:sz w:val="32"/>
                <w:szCs w:val="32"/>
              </w:rPr>
            </w:pPr>
            <w:r>
              <w:rPr>
                <w:rFonts w:hint="eastAsia" w:ascii="仿宋" w:hAnsi="仿宋" w:eastAsia="仿宋" w:cs="仿宋"/>
                <w:sz w:val="32"/>
                <w:szCs w:val="32"/>
              </w:rPr>
              <w:t>评标方法</w:t>
            </w:r>
          </w:p>
        </w:tc>
        <w:tc>
          <w:tcPr>
            <w:tcW w:w="8051" w:type="dxa"/>
            <w:gridSpan w:val="3"/>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综合评分相等时，评标委员会依次按照以下优先顺序推荐中标候选人或确定中标人：</w:t>
            </w:r>
          </w:p>
          <w:p>
            <w:pPr>
              <w:pStyle w:val="7"/>
              <w:keepNext w:val="0"/>
              <w:keepLines w:val="0"/>
              <w:pageBreakBefore w:val="0"/>
              <w:tabs>
                <w:tab w:val="left" w:pos="422"/>
              </w:tabs>
              <w:kinsoku/>
              <w:wordWrap/>
              <w:overflowPunct/>
              <w:topLinePunct w:val="0"/>
              <w:autoSpaceDE/>
              <w:autoSpaceDN/>
              <w:bidi w:val="0"/>
              <w:spacing w:line="560" w:lineRule="exact"/>
              <w:ind w:left="103"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rPr>
              <w:t>（</w:t>
            </w:r>
            <w:r>
              <w:rPr>
                <w:rFonts w:hint="eastAsia" w:ascii="仿宋" w:hAnsi="仿宋" w:eastAsia="仿宋" w:cs="仿宋"/>
                <w:spacing w:val="-3"/>
                <w:sz w:val="32"/>
                <w:szCs w:val="32"/>
                <w:lang w:val="en-US"/>
              </w:rPr>
              <w:t>1</w:t>
            </w:r>
            <w:r>
              <w:rPr>
                <w:rFonts w:hint="eastAsia" w:ascii="仿宋" w:hAnsi="仿宋" w:eastAsia="仿宋" w:cs="仿宋"/>
                <w:spacing w:val="-3"/>
                <w:sz w:val="32"/>
                <w:szCs w:val="32"/>
              </w:rPr>
              <w:t>）评标价低的优先；</w:t>
            </w:r>
          </w:p>
          <w:p>
            <w:pPr>
              <w:pStyle w:val="7"/>
              <w:keepNext w:val="0"/>
              <w:keepLines w:val="0"/>
              <w:pageBreakBefore w:val="0"/>
              <w:tabs>
                <w:tab w:val="left" w:pos="422"/>
              </w:tabs>
              <w:kinsoku/>
              <w:wordWrap/>
              <w:overflowPunct/>
              <w:topLinePunct w:val="0"/>
              <w:autoSpaceDE/>
              <w:autoSpaceDN/>
              <w:bidi w:val="0"/>
              <w:spacing w:before="91" w:line="560" w:lineRule="exact"/>
              <w:ind w:left="104" w:right="94"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rPr>
              <w:t>2</w:t>
            </w:r>
            <w:r>
              <w:rPr>
                <w:rFonts w:hint="eastAsia" w:ascii="仿宋" w:hAnsi="仿宋" w:eastAsia="仿宋" w:cs="仿宋"/>
                <w:color w:val="auto"/>
                <w:sz w:val="32"/>
                <w:szCs w:val="32"/>
              </w:rPr>
              <w:t>）2020</w:t>
            </w:r>
            <w:r>
              <w:rPr>
                <w:rFonts w:hint="eastAsia" w:ascii="仿宋" w:hAnsi="仿宋" w:eastAsia="仿宋" w:cs="仿宋"/>
                <w:color w:val="auto"/>
                <w:spacing w:val="-1"/>
                <w:sz w:val="32"/>
                <w:szCs w:val="32"/>
              </w:rPr>
              <w:t>年度被宁夏交通运输厅评为较高信用等级的投标人优先：以《自治区</w:t>
            </w:r>
            <w:r>
              <w:rPr>
                <w:rFonts w:hint="eastAsia" w:ascii="仿宋" w:hAnsi="仿宋" w:eastAsia="仿宋" w:cs="仿宋"/>
                <w:color w:val="auto"/>
                <w:spacing w:val="-3"/>
                <w:sz w:val="32"/>
                <w:szCs w:val="32"/>
              </w:rPr>
              <w:t>交通运输厅关于公布</w:t>
            </w:r>
            <w:r>
              <w:rPr>
                <w:rFonts w:hint="eastAsia" w:ascii="仿宋" w:hAnsi="仿宋" w:eastAsia="仿宋" w:cs="仿宋"/>
                <w:color w:val="auto"/>
                <w:sz w:val="32"/>
                <w:szCs w:val="32"/>
              </w:rPr>
              <w:t>2020</w:t>
            </w:r>
            <w:r>
              <w:rPr>
                <w:rFonts w:hint="eastAsia" w:ascii="仿宋" w:hAnsi="仿宋" w:eastAsia="仿宋" w:cs="仿宋"/>
                <w:color w:val="auto"/>
                <w:spacing w:val="-3"/>
                <w:sz w:val="32"/>
                <w:szCs w:val="32"/>
              </w:rPr>
              <w:t>年宁夏公路建设市场从业单位信用等级评价结果的通知》（宁夏回族自治区交通运输厅官网</w:t>
            </w:r>
            <w:r>
              <w:rPr>
                <w:rFonts w:hint="eastAsia" w:ascii="仿宋" w:hAnsi="仿宋" w:eastAsia="仿宋" w:cs="仿宋"/>
                <w:color w:val="auto"/>
                <w:sz w:val="32"/>
                <w:szCs w:val="32"/>
              </w:rPr>
              <w:t>2021年4月15日发布）文件中的信用评</w:t>
            </w:r>
            <w:r>
              <w:rPr>
                <w:rFonts w:hint="eastAsia" w:ascii="仿宋" w:hAnsi="仿宋" w:eastAsia="仿宋" w:cs="仿宋"/>
                <w:color w:val="auto"/>
                <w:spacing w:val="-1"/>
                <w:sz w:val="32"/>
                <w:szCs w:val="32"/>
              </w:rPr>
              <w:t>价等级</w:t>
            </w:r>
            <w:r>
              <w:rPr>
                <w:rFonts w:hint="eastAsia" w:ascii="仿宋" w:hAnsi="仿宋" w:eastAsia="仿宋" w:cs="仿宋"/>
                <w:color w:val="auto"/>
                <w:sz w:val="32"/>
                <w:szCs w:val="32"/>
              </w:rPr>
              <w:t>（</w:t>
            </w:r>
            <w:r>
              <w:rPr>
                <w:rFonts w:hint="eastAsia" w:ascii="仿宋" w:hAnsi="仿宋" w:eastAsia="仿宋" w:cs="仿宋"/>
                <w:color w:val="auto"/>
                <w:spacing w:val="-3"/>
                <w:sz w:val="32"/>
                <w:szCs w:val="32"/>
              </w:rPr>
              <w:t>施工企业）</w:t>
            </w:r>
            <w:r>
              <w:rPr>
                <w:rFonts w:hint="eastAsia" w:ascii="仿宋" w:hAnsi="仿宋" w:eastAsia="仿宋" w:cs="仿宋"/>
                <w:color w:val="auto"/>
                <w:spacing w:val="-2"/>
                <w:sz w:val="32"/>
                <w:szCs w:val="32"/>
              </w:rPr>
              <w:t>为准；</w:t>
            </w:r>
          </w:p>
          <w:p>
            <w:pPr>
              <w:pStyle w:val="7"/>
              <w:keepNext w:val="0"/>
              <w:keepLines w:val="0"/>
              <w:pageBreakBefore w:val="0"/>
              <w:kinsoku/>
              <w:wordWrap/>
              <w:overflowPunct/>
              <w:topLinePunct w:val="0"/>
              <w:autoSpaceDE/>
              <w:autoSpaceDN/>
              <w:bidi w:val="0"/>
              <w:spacing w:line="560" w:lineRule="exact"/>
              <w:ind w:left="104"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（3）由评标委员会根据施工组织设计的编制情况投票确定其推荐排序。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jc w:val="center"/>
        </w:trPr>
        <w:tc>
          <w:tcPr>
            <w:tcW w:w="1052" w:type="dxa"/>
            <w:noWrap w:val="0"/>
            <w:vAlign w:val="center"/>
          </w:tcPr>
          <w:p>
            <w:pPr>
              <w:pStyle w:val="7"/>
              <w:keepNext w:val="0"/>
              <w:keepLines w:val="0"/>
              <w:pageBreakBefore w:val="0"/>
              <w:kinsoku/>
              <w:wordWrap/>
              <w:overflowPunct/>
              <w:topLinePunct w:val="0"/>
              <w:autoSpaceDE/>
              <w:autoSpaceDN/>
              <w:bidi w:val="0"/>
              <w:spacing w:line="560" w:lineRule="exact"/>
              <w:ind w:left="168"/>
              <w:jc w:val="center"/>
              <w:textAlignment w:val="auto"/>
              <w:rPr>
                <w:rFonts w:hint="eastAsia" w:ascii="仿宋" w:hAnsi="仿宋" w:eastAsia="仿宋" w:cs="仿宋"/>
                <w:sz w:val="32"/>
                <w:szCs w:val="32"/>
              </w:rPr>
            </w:pPr>
            <w:r>
              <w:rPr>
                <w:rFonts w:hint="eastAsia" w:ascii="仿宋" w:hAnsi="仿宋" w:eastAsia="仿宋" w:cs="仿宋"/>
                <w:sz w:val="32"/>
                <w:szCs w:val="32"/>
              </w:rPr>
              <w:t>2.1.1</w:t>
            </w:r>
          </w:p>
        </w:tc>
        <w:tc>
          <w:tcPr>
            <w:tcW w:w="671" w:type="dxa"/>
            <w:tcBorders>
              <w:right w:val="single" w:color="000000" w:sz="6" w:space="0"/>
            </w:tcBorders>
            <w:noWrap w:val="0"/>
            <w:vAlign w:val="center"/>
          </w:tcPr>
          <w:p>
            <w:pPr>
              <w:pStyle w:val="7"/>
              <w:keepNext w:val="0"/>
              <w:keepLines w:val="0"/>
              <w:pageBreakBefore w:val="0"/>
              <w:kinsoku/>
              <w:wordWrap/>
              <w:overflowPunct/>
              <w:topLinePunct w:val="0"/>
              <w:autoSpaceDE/>
              <w:autoSpaceDN/>
              <w:bidi w:val="0"/>
              <w:spacing w:line="560" w:lineRule="exact"/>
              <w:ind w:left="115" w:right="3"/>
              <w:jc w:val="center"/>
              <w:textAlignment w:val="auto"/>
              <w:rPr>
                <w:rFonts w:hint="eastAsia" w:ascii="仿宋" w:hAnsi="仿宋" w:eastAsia="仿宋" w:cs="仿宋"/>
                <w:sz w:val="32"/>
                <w:szCs w:val="32"/>
              </w:rPr>
            </w:pPr>
            <w:r>
              <w:rPr>
                <w:rFonts w:hint="eastAsia" w:ascii="仿宋" w:hAnsi="仿宋" w:eastAsia="仿宋" w:cs="仿宋"/>
                <w:sz w:val="32"/>
                <w:szCs w:val="32"/>
              </w:rPr>
              <w:t>形式评审与响应性评审标准</w:t>
            </w:r>
          </w:p>
        </w:tc>
        <w:tc>
          <w:tcPr>
            <w:tcW w:w="8051" w:type="dxa"/>
            <w:gridSpan w:val="3"/>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102" w:line="560" w:lineRule="exact"/>
              <w:ind w:left="107"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第一个信封（商务及技术文件）评审标准：</w:t>
            </w:r>
          </w:p>
          <w:p>
            <w:pPr>
              <w:pStyle w:val="7"/>
              <w:keepNext w:val="0"/>
              <w:keepLines w:val="0"/>
              <w:pageBreakBefore w:val="0"/>
              <w:kinsoku/>
              <w:wordWrap/>
              <w:overflowPunct/>
              <w:topLinePunct w:val="0"/>
              <w:autoSpaceDE/>
              <w:autoSpaceDN/>
              <w:bidi w:val="0"/>
              <w:spacing w:before="2" w:line="560" w:lineRule="exact"/>
              <w:ind w:left="107"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(1)投标文件按照招标文件规定的格式、内容填写，字迹清晰可辨：</w:t>
            </w:r>
          </w:p>
          <w:p>
            <w:pPr>
              <w:pStyle w:val="7"/>
              <w:keepNext w:val="0"/>
              <w:keepLines w:val="0"/>
              <w:pageBreakBefore w:val="0"/>
              <w:tabs>
                <w:tab w:val="left" w:pos="320"/>
              </w:tabs>
              <w:kinsoku/>
              <w:wordWrap/>
              <w:overflowPunct/>
              <w:topLinePunct w:val="0"/>
              <w:autoSpaceDE/>
              <w:autoSpaceDN/>
              <w:bidi w:val="0"/>
              <w:spacing w:before="4" w:line="560" w:lineRule="exact"/>
              <w:ind w:right="157"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a.</w:t>
            </w:r>
            <w:r>
              <w:rPr>
                <w:rFonts w:hint="eastAsia" w:ascii="仿宋" w:hAnsi="仿宋" w:eastAsia="仿宋" w:cs="仿宋"/>
                <w:spacing w:val="-3"/>
                <w:sz w:val="32"/>
                <w:szCs w:val="32"/>
              </w:rPr>
              <w:t>投标函按招标文件规定填报了项目名称、标段号、补遗书编号（</w:t>
            </w:r>
            <w:r>
              <w:rPr>
                <w:rFonts w:hint="eastAsia" w:ascii="仿宋" w:hAnsi="仿宋" w:eastAsia="仿宋" w:cs="仿宋"/>
                <w:spacing w:val="-2"/>
                <w:sz w:val="32"/>
                <w:szCs w:val="32"/>
              </w:rPr>
              <w:t>如有</w:t>
            </w:r>
            <w:r>
              <w:rPr>
                <w:rFonts w:hint="eastAsia" w:ascii="仿宋" w:hAnsi="仿宋" w:eastAsia="仿宋" w:cs="仿宋"/>
                <w:sz w:val="32"/>
                <w:szCs w:val="32"/>
              </w:rPr>
              <w:t>）</w:t>
            </w:r>
            <w:r>
              <w:rPr>
                <w:rFonts w:hint="eastAsia" w:ascii="仿宋" w:hAnsi="仿宋" w:eastAsia="仿宋" w:cs="仿宋"/>
                <w:spacing w:val="-3"/>
                <w:sz w:val="32"/>
                <w:szCs w:val="32"/>
              </w:rPr>
              <w:t>、工期、工程质量要求、安全目标等；</w:t>
            </w:r>
          </w:p>
          <w:p>
            <w:pPr>
              <w:pStyle w:val="7"/>
              <w:keepNext w:val="0"/>
              <w:keepLines w:val="0"/>
              <w:pageBreakBefore w:val="0"/>
              <w:tabs>
                <w:tab w:val="left" w:pos="320"/>
              </w:tabs>
              <w:kinsoku/>
              <w:wordWrap/>
              <w:overflowPunct/>
              <w:topLinePunct w:val="0"/>
              <w:autoSpaceDE/>
              <w:autoSpaceDN/>
              <w:bidi w:val="0"/>
              <w:spacing w:line="560" w:lineRule="exact"/>
              <w:ind w:left="420" w:left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b.</w:t>
            </w:r>
            <w:r>
              <w:rPr>
                <w:rFonts w:hint="eastAsia" w:ascii="仿宋" w:hAnsi="仿宋" w:eastAsia="仿宋" w:cs="仿宋"/>
                <w:spacing w:val="-3"/>
                <w:sz w:val="32"/>
                <w:szCs w:val="32"/>
              </w:rPr>
              <w:t>投标函附录的所有内容和数据均符合招标文件规定；</w:t>
            </w:r>
          </w:p>
          <w:p>
            <w:pPr>
              <w:pStyle w:val="7"/>
              <w:keepNext w:val="0"/>
              <w:keepLines w:val="0"/>
              <w:pageBreakBefore w:val="0"/>
              <w:tabs>
                <w:tab w:val="left" w:pos="320"/>
              </w:tabs>
              <w:kinsoku/>
              <w:wordWrap/>
              <w:overflowPunct/>
              <w:topLinePunct w:val="0"/>
              <w:autoSpaceDE/>
              <w:autoSpaceDN/>
              <w:bidi w:val="0"/>
              <w:spacing w:before="3" w:line="560" w:lineRule="exact"/>
              <w:ind w:right="157"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c.</w:t>
            </w:r>
            <w:r>
              <w:rPr>
                <w:rFonts w:hint="eastAsia" w:ascii="仿宋" w:hAnsi="仿宋" w:eastAsia="仿宋" w:cs="仿宋"/>
                <w:spacing w:val="-3"/>
                <w:sz w:val="32"/>
                <w:szCs w:val="32"/>
              </w:rPr>
              <w:t>投标文件中有承诺函、规范投标行为承诺函、使用农民工承诺书等内容，其内容文字与招标文件规定一致，未进行修改和删减且签字盖章齐全；</w:t>
            </w:r>
          </w:p>
          <w:p>
            <w:pPr>
              <w:pStyle w:val="7"/>
              <w:keepNext w:val="0"/>
              <w:keepLines w:val="0"/>
              <w:pageBreakBefore w:val="0"/>
              <w:tabs>
                <w:tab w:val="left" w:pos="320"/>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d.</w:t>
            </w:r>
            <w:r>
              <w:rPr>
                <w:rFonts w:hint="eastAsia" w:ascii="仿宋" w:hAnsi="仿宋" w:eastAsia="仿宋" w:cs="仿宋"/>
                <w:spacing w:val="-3"/>
                <w:sz w:val="32"/>
                <w:szCs w:val="32"/>
              </w:rPr>
              <w:t>投标文件组成齐全完整，内容均按规定填写。</w:t>
            </w:r>
          </w:p>
          <w:p>
            <w:pPr>
              <w:pStyle w:val="7"/>
              <w:keepNext w:val="0"/>
              <w:keepLines w:val="0"/>
              <w:pageBreakBefore w:val="0"/>
              <w:tabs>
                <w:tab w:val="left" w:pos="426"/>
              </w:tabs>
              <w:kinsoku/>
              <w:wordWrap/>
              <w:overflowPunct/>
              <w:topLinePunct w:val="0"/>
              <w:autoSpaceDE/>
              <w:autoSpaceDN/>
              <w:bidi w:val="0"/>
              <w:spacing w:before="4" w:line="560" w:lineRule="exact"/>
              <w:ind w:right="262"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(2)</w:t>
            </w:r>
            <w:r>
              <w:rPr>
                <w:rFonts w:hint="eastAsia" w:ascii="仿宋" w:hAnsi="仿宋" w:eastAsia="仿宋" w:cs="仿宋"/>
                <w:spacing w:val="-3"/>
                <w:sz w:val="32"/>
                <w:szCs w:val="32"/>
              </w:rPr>
              <w:t>投标文件上法定代表人或其授权代理人的签字、投标人的单位章盖章齐全，符合</w:t>
            </w:r>
            <w:r>
              <w:rPr>
                <w:rFonts w:hint="eastAsia" w:ascii="仿宋" w:hAnsi="仿宋" w:eastAsia="仿宋" w:cs="仿宋"/>
                <w:spacing w:val="-2"/>
                <w:sz w:val="32"/>
                <w:szCs w:val="32"/>
              </w:rPr>
              <w:t xml:space="preserve">招标文件规定，符合投标人须知 </w:t>
            </w:r>
            <w:r>
              <w:rPr>
                <w:rFonts w:hint="eastAsia" w:ascii="仿宋" w:hAnsi="仿宋" w:eastAsia="仿宋" w:cs="仿宋"/>
                <w:sz w:val="32"/>
                <w:szCs w:val="32"/>
              </w:rPr>
              <w:t>3.7.3</w:t>
            </w:r>
            <w:r>
              <w:rPr>
                <w:rFonts w:hint="eastAsia" w:ascii="仿宋" w:hAnsi="仿宋" w:eastAsia="仿宋" w:cs="仿宋"/>
                <w:spacing w:val="3"/>
                <w:sz w:val="32"/>
                <w:szCs w:val="32"/>
              </w:rPr>
              <w:t xml:space="preserve"> 条要求</w:t>
            </w:r>
            <w:r>
              <w:rPr>
                <w:rFonts w:hint="eastAsia" w:ascii="仿宋" w:hAnsi="仿宋" w:eastAsia="仿宋" w:cs="仿宋"/>
                <w:spacing w:val="-3"/>
                <w:sz w:val="32"/>
                <w:szCs w:val="32"/>
              </w:rPr>
              <w:t>（除授权书、法人身份证明、联合体协议书</w:t>
            </w:r>
            <w:r>
              <w:rPr>
                <w:rFonts w:hint="eastAsia" w:ascii="仿宋" w:hAnsi="仿宋" w:eastAsia="仿宋" w:cs="仿宋"/>
                <w:sz w:val="32"/>
                <w:szCs w:val="32"/>
              </w:rPr>
              <w:t>（</w:t>
            </w:r>
            <w:r>
              <w:rPr>
                <w:rFonts w:hint="eastAsia" w:ascii="仿宋" w:hAnsi="仿宋" w:eastAsia="仿宋" w:cs="仿宋"/>
                <w:spacing w:val="-2"/>
                <w:sz w:val="32"/>
                <w:szCs w:val="32"/>
              </w:rPr>
              <w:t>如有</w:t>
            </w:r>
            <w:r>
              <w:rPr>
                <w:rFonts w:hint="eastAsia" w:ascii="仿宋" w:hAnsi="仿宋" w:eastAsia="仿宋" w:cs="仿宋"/>
                <w:spacing w:val="-3"/>
                <w:sz w:val="32"/>
                <w:szCs w:val="32"/>
              </w:rPr>
              <w:t>）需亲笔签名</w:t>
            </w:r>
            <w:r>
              <w:rPr>
                <w:rFonts w:hint="eastAsia" w:ascii="仿宋" w:hAnsi="仿宋" w:eastAsia="仿宋" w:cs="仿宋"/>
                <w:sz w:val="32"/>
                <w:szCs w:val="32"/>
              </w:rPr>
              <w:t>）。</w:t>
            </w:r>
          </w:p>
          <w:p>
            <w:pPr>
              <w:pStyle w:val="7"/>
              <w:keepNext w:val="0"/>
              <w:keepLines w:val="0"/>
              <w:pageBreakBefore w:val="0"/>
              <w:tabs>
                <w:tab w:val="left" w:pos="426"/>
              </w:tabs>
              <w:kinsoku/>
              <w:wordWrap/>
              <w:overflowPunct/>
              <w:topLinePunct w:val="0"/>
              <w:autoSpaceDE/>
              <w:autoSpaceDN/>
              <w:bidi w:val="0"/>
              <w:spacing w:before="3"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(3)</w:t>
            </w:r>
            <w:r>
              <w:rPr>
                <w:rFonts w:hint="eastAsia" w:ascii="仿宋" w:hAnsi="仿宋" w:eastAsia="仿宋" w:cs="仿宋"/>
                <w:spacing w:val="-3"/>
                <w:sz w:val="32"/>
                <w:szCs w:val="32"/>
              </w:rPr>
              <w:t>投标人按照招标文件的规定提供了投标保证金。</w:t>
            </w:r>
          </w:p>
          <w:p>
            <w:pPr>
              <w:pStyle w:val="7"/>
              <w:keepNext w:val="0"/>
              <w:keepLines w:val="0"/>
              <w:pageBreakBefore w:val="0"/>
              <w:tabs>
                <w:tab w:val="left" w:pos="320"/>
              </w:tabs>
              <w:kinsoku/>
              <w:wordWrap/>
              <w:overflowPunct/>
              <w:topLinePunct w:val="0"/>
              <w:autoSpaceDE/>
              <w:autoSpaceDN/>
              <w:bidi w:val="0"/>
              <w:spacing w:before="5" w:line="560" w:lineRule="exact"/>
              <w:ind w:right="366"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a.</w:t>
            </w:r>
            <w:r>
              <w:rPr>
                <w:rFonts w:hint="eastAsia" w:ascii="仿宋" w:hAnsi="仿宋" w:eastAsia="仿宋" w:cs="仿宋"/>
                <w:spacing w:val="-3"/>
                <w:sz w:val="32"/>
                <w:szCs w:val="32"/>
              </w:rPr>
              <w:t>投标保证金金额符合招标文件规定的金额，且投标保证金有效期不少于投标有效期；</w:t>
            </w:r>
          </w:p>
          <w:p>
            <w:pPr>
              <w:pStyle w:val="7"/>
              <w:keepNext w:val="0"/>
              <w:keepLines w:val="0"/>
              <w:pageBreakBefore w:val="0"/>
              <w:tabs>
                <w:tab w:val="left" w:pos="320"/>
              </w:tabs>
              <w:kinsoku/>
              <w:wordWrap/>
              <w:overflowPunct/>
              <w:topLinePunct w:val="0"/>
              <w:autoSpaceDE/>
              <w:autoSpaceDN/>
              <w:bidi w:val="0"/>
              <w:spacing w:before="1" w:line="560" w:lineRule="exact"/>
              <w:ind w:right="157"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b.</w:t>
            </w:r>
            <w:r>
              <w:rPr>
                <w:rFonts w:hint="eastAsia" w:ascii="仿宋" w:hAnsi="仿宋" w:eastAsia="仿宋" w:cs="仿宋"/>
                <w:spacing w:val="-3"/>
                <w:sz w:val="32"/>
                <w:szCs w:val="32"/>
              </w:rPr>
              <w:t>若投标保证金采用支票、银行汇票、银行本票、现金、转账、电汇形式提交，投标人应在递交投标文件截止时间之前，将投标保证金由投标人的基本账户转入招标人指定账户；</w:t>
            </w:r>
          </w:p>
          <w:p>
            <w:pPr>
              <w:pStyle w:val="7"/>
              <w:keepNext w:val="0"/>
              <w:keepLines w:val="0"/>
              <w:pageBreakBefore w:val="0"/>
              <w:tabs>
                <w:tab w:val="left" w:pos="320"/>
              </w:tabs>
              <w:kinsoku/>
              <w:wordWrap/>
              <w:overflowPunct/>
              <w:topLinePunct w:val="0"/>
              <w:autoSpaceDE/>
              <w:autoSpaceDN/>
              <w:bidi w:val="0"/>
              <w:spacing w:line="560" w:lineRule="exact"/>
              <w:ind w:right="157"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c.</w:t>
            </w:r>
            <w:r>
              <w:rPr>
                <w:rFonts w:hint="eastAsia" w:ascii="仿宋" w:hAnsi="仿宋" w:eastAsia="仿宋" w:cs="仿宋"/>
                <w:spacing w:val="-3"/>
                <w:sz w:val="32"/>
                <w:szCs w:val="32"/>
              </w:rPr>
              <w:t>若投标保证金采用保函形式提交，保函的格式、开具保函的银行或担保单位、保函的有效期均满足招标文件要求，且递交投标文件截止时间之前向招标人单独密封提交了保函原件；</w:t>
            </w:r>
          </w:p>
          <w:p>
            <w:pPr>
              <w:pStyle w:val="7"/>
              <w:keepNext w:val="0"/>
              <w:keepLines w:val="0"/>
              <w:pageBreakBefore w:val="0"/>
              <w:tabs>
                <w:tab w:val="left" w:pos="320"/>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d.</w:t>
            </w:r>
            <w:r>
              <w:rPr>
                <w:rFonts w:hint="eastAsia" w:ascii="仿宋" w:hAnsi="仿宋" w:eastAsia="仿宋" w:cs="仿宋"/>
                <w:spacing w:val="-3"/>
                <w:sz w:val="32"/>
                <w:szCs w:val="32"/>
              </w:rPr>
              <w:t>若采用其他形式，满足招标文件的规定。</w:t>
            </w:r>
          </w:p>
          <w:p>
            <w:pPr>
              <w:pStyle w:val="7"/>
              <w:keepNext w:val="0"/>
              <w:keepLines w:val="0"/>
              <w:pageBreakBefore w:val="0"/>
              <w:tabs>
                <w:tab w:val="left" w:pos="426"/>
              </w:tabs>
              <w:kinsoku/>
              <w:wordWrap/>
              <w:overflowPunct/>
              <w:topLinePunct w:val="0"/>
              <w:autoSpaceDE/>
              <w:autoSpaceDN/>
              <w:bidi w:val="0"/>
              <w:spacing w:line="560" w:lineRule="exact"/>
              <w:ind w:right="262"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(4)</w:t>
            </w:r>
            <w:r>
              <w:rPr>
                <w:rFonts w:hint="eastAsia" w:ascii="仿宋" w:hAnsi="仿宋" w:eastAsia="仿宋" w:cs="仿宋"/>
                <w:spacing w:val="-3"/>
                <w:sz w:val="32"/>
                <w:szCs w:val="32"/>
              </w:rPr>
              <w:t>投标人法定代表人授权代理人签署投标文件的，需提交授权委托书，且授权人和被授权人均在授权委托书上亲笔签名，未使用印章、签名章或其他电子制版签名代替。</w:t>
            </w:r>
          </w:p>
          <w:p>
            <w:pPr>
              <w:pStyle w:val="7"/>
              <w:keepNext w:val="0"/>
              <w:keepLines w:val="0"/>
              <w:pageBreakBefore w:val="0"/>
              <w:tabs>
                <w:tab w:val="left" w:pos="426"/>
              </w:tabs>
              <w:kinsoku/>
              <w:wordWrap/>
              <w:overflowPunct/>
              <w:topLinePunct w:val="0"/>
              <w:autoSpaceDE/>
              <w:autoSpaceDN/>
              <w:bidi w:val="0"/>
              <w:spacing w:line="560" w:lineRule="exact"/>
              <w:ind w:right="157"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(5)</w:t>
            </w:r>
            <w:r>
              <w:rPr>
                <w:rFonts w:hint="eastAsia" w:ascii="仿宋" w:hAnsi="仿宋" w:eastAsia="仿宋" w:cs="仿宋"/>
                <w:spacing w:val="-3"/>
                <w:sz w:val="32"/>
                <w:szCs w:val="32"/>
              </w:rPr>
              <w:t>投标人法定代表人若亲自签署投标文件的，提供了法定代表人身份证明，且法定代表人在法定代表人身份证明上亲笔签名，未使用印章、签名章或其他电子制版签名代替。</w:t>
            </w:r>
          </w:p>
          <w:p>
            <w:pPr>
              <w:pStyle w:val="7"/>
              <w:keepNext w:val="0"/>
              <w:keepLines w:val="0"/>
              <w:pageBreakBefore w:val="0"/>
              <w:tabs>
                <w:tab w:val="left" w:pos="426"/>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(6)</w:t>
            </w:r>
            <w:r>
              <w:rPr>
                <w:rFonts w:hint="eastAsia" w:ascii="仿宋" w:hAnsi="仿宋" w:eastAsia="仿宋" w:cs="仿宋"/>
                <w:spacing w:val="-3"/>
                <w:sz w:val="32"/>
                <w:szCs w:val="32"/>
              </w:rPr>
              <w:t>投标人未以联合体形式投标。</w:t>
            </w:r>
          </w:p>
          <w:p>
            <w:pPr>
              <w:pStyle w:val="7"/>
              <w:keepNext w:val="0"/>
              <w:keepLines w:val="0"/>
              <w:pageBreakBefore w:val="0"/>
              <w:tabs>
                <w:tab w:val="left" w:pos="426"/>
              </w:tabs>
              <w:kinsoku/>
              <w:wordWrap/>
              <w:overflowPunct/>
              <w:topLinePunct w:val="0"/>
              <w:autoSpaceDE/>
              <w:autoSpaceDN/>
              <w:bidi w:val="0"/>
              <w:spacing w:before="102"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(7)</w:t>
            </w:r>
            <w:r>
              <w:rPr>
                <w:rFonts w:hint="eastAsia" w:ascii="仿宋" w:hAnsi="仿宋" w:eastAsia="仿宋" w:cs="仿宋"/>
                <w:spacing w:val="-3"/>
                <w:sz w:val="32"/>
                <w:szCs w:val="32"/>
              </w:rPr>
              <w:t>投标人无分包计划。</w:t>
            </w:r>
          </w:p>
          <w:p>
            <w:pPr>
              <w:pStyle w:val="7"/>
              <w:keepNext w:val="0"/>
              <w:keepLines w:val="0"/>
              <w:pageBreakBefore w:val="0"/>
              <w:tabs>
                <w:tab w:val="left" w:pos="426"/>
              </w:tabs>
              <w:kinsoku/>
              <w:wordWrap/>
              <w:overflowPunct/>
              <w:topLinePunct w:val="0"/>
              <w:autoSpaceDE/>
              <w:autoSpaceDN/>
              <w:bidi w:val="0"/>
              <w:spacing w:before="2" w:line="560" w:lineRule="exact"/>
              <w:ind w:right="262"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(8)</w:t>
            </w:r>
            <w:r>
              <w:rPr>
                <w:rFonts w:hint="eastAsia" w:ascii="仿宋" w:hAnsi="仿宋" w:eastAsia="仿宋" w:cs="仿宋"/>
                <w:spacing w:val="-3"/>
                <w:sz w:val="32"/>
                <w:szCs w:val="32"/>
              </w:rPr>
              <w:t>同一投标人未提交两个以上不同的投标文件，但招标文件要求提交备选投标的除外。</w:t>
            </w:r>
          </w:p>
          <w:p>
            <w:pPr>
              <w:pStyle w:val="7"/>
              <w:keepNext w:val="0"/>
              <w:keepLines w:val="0"/>
              <w:pageBreakBefore w:val="0"/>
              <w:tabs>
                <w:tab w:val="left" w:pos="426"/>
              </w:tabs>
              <w:kinsoku/>
              <w:wordWrap/>
              <w:overflowPunct/>
              <w:topLinePunct w:val="0"/>
              <w:autoSpaceDE/>
              <w:autoSpaceDN/>
              <w:bidi w:val="0"/>
              <w:spacing w:line="560" w:lineRule="exact"/>
              <w:ind w:firstLine="628"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val="en-US"/>
              </w:rPr>
              <w:t>(9)</w:t>
            </w:r>
            <w:r>
              <w:rPr>
                <w:rFonts w:hint="eastAsia" w:ascii="仿宋" w:hAnsi="仿宋" w:eastAsia="仿宋" w:cs="仿宋"/>
                <w:spacing w:val="-3"/>
                <w:sz w:val="32"/>
                <w:szCs w:val="32"/>
              </w:rPr>
              <w:t>投标文件中未出现有关投标报价的内容。</w:t>
            </w:r>
          </w:p>
          <w:p>
            <w:pPr>
              <w:pStyle w:val="7"/>
              <w:keepNext w:val="0"/>
              <w:keepLines w:val="0"/>
              <w:pageBreakBefore w:val="0"/>
              <w:kinsoku/>
              <w:wordWrap/>
              <w:overflowPunct/>
              <w:topLinePunct w:val="0"/>
              <w:autoSpaceDE/>
              <w:autoSpaceDN/>
              <w:bidi w:val="0"/>
              <w:spacing w:before="78" w:line="560" w:lineRule="exact"/>
              <w:ind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(10)</w:t>
            </w:r>
            <w:r>
              <w:rPr>
                <w:rFonts w:hint="eastAsia" w:ascii="仿宋" w:hAnsi="仿宋" w:eastAsia="仿宋" w:cs="仿宋"/>
                <w:sz w:val="32"/>
                <w:szCs w:val="32"/>
              </w:rPr>
              <w:t>投标文件载明的招标项目完成期限：未超过招标文件规定的时限。</w:t>
            </w:r>
          </w:p>
          <w:p>
            <w:pPr>
              <w:pStyle w:val="7"/>
              <w:keepNext w:val="0"/>
              <w:keepLines w:val="0"/>
              <w:pageBreakBefore w:val="0"/>
              <w:kinsoku/>
              <w:wordWrap/>
              <w:overflowPunct/>
              <w:topLinePunct w:val="0"/>
              <w:autoSpaceDE/>
              <w:autoSpaceDN/>
              <w:bidi w:val="0"/>
              <w:spacing w:before="78" w:line="560" w:lineRule="exact"/>
              <w:ind w:right="96"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(11)投标文件对招标文件的实质性要求和条件作出响应。</w:t>
            </w:r>
          </w:p>
          <w:p>
            <w:pPr>
              <w:pStyle w:val="7"/>
              <w:keepNext w:val="0"/>
              <w:keepLines w:val="0"/>
              <w:pageBreakBefore w:val="0"/>
              <w:kinsoku/>
              <w:wordWrap/>
              <w:overflowPunct/>
              <w:topLinePunct w:val="0"/>
              <w:autoSpaceDE/>
              <w:autoSpaceDN/>
              <w:bidi w:val="0"/>
              <w:spacing w:before="78" w:line="560" w:lineRule="exact"/>
              <w:ind w:right="96"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(12)权利义务符合招标文件规定。</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a.投标人应接受招标文件规定的风险划分原则，未提出新的风险划分办法；</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b.投标人未增加发包人的责任范围，或减少投标人义务；</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c.投标人未提出不同的工程验收、计量、支付办法；</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d.投标人对合同纠纷、事故处理办法未提出异议；</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e.投标人在投标活动中无欺诈行为；</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f.投标人未对合同条款有重要保留。</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13</w:t>
            </w:r>
            <w:r>
              <w:rPr>
                <w:rFonts w:hint="eastAsia" w:ascii="仿宋" w:hAnsi="仿宋" w:eastAsia="仿宋" w:cs="仿宋"/>
                <w:sz w:val="32"/>
                <w:szCs w:val="32"/>
              </w:rPr>
              <w:t>）围标、串标审查：如果有证据显示投标人以他人名义投标、与他人串通投标、以行贿手段谋取中标，以及投标弄虚作假的，评标委员会应对该投标文件作无效投标处理。</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14</w:t>
            </w:r>
            <w:r>
              <w:rPr>
                <w:rFonts w:hint="eastAsia" w:ascii="仿宋" w:hAnsi="仿宋" w:eastAsia="仿宋" w:cs="仿宋"/>
                <w:sz w:val="32"/>
                <w:szCs w:val="32"/>
              </w:rPr>
              <w:t>）评标委员会要对投标人的财务能力、管理水平和以往施工业绩及履约信誉进行详细评审。如发现投标文件有以下情况之一的，评标委员会将对其作无效投标处理:</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a.承诺的质量标准低于招标文件或国家强制性标准要求；</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b.提供虚假施工业绩及履约信誉证明材料。</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(15)投标文件提交方式：满足投标人须知</w:t>
            </w:r>
            <w:r>
              <w:rPr>
                <w:rFonts w:hint="eastAsia" w:ascii="仿宋" w:hAnsi="仿宋" w:eastAsia="仿宋" w:cs="仿宋"/>
                <w:sz w:val="32"/>
                <w:szCs w:val="32"/>
                <w:lang w:val="en-US"/>
              </w:rPr>
              <w:t>3.7.4规定</w:t>
            </w:r>
            <w:r>
              <w:rPr>
                <w:rFonts w:hint="eastAsia" w:ascii="仿宋" w:hAnsi="仿宋" w:eastAsia="仿宋" w:cs="仿宋"/>
                <w:sz w:val="32"/>
                <w:szCs w:val="32"/>
              </w:rPr>
              <w:t>。</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(16)按照评标委员会的要求进行了澄清、说明或补正。</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(17)未附有招标人不能接受的其他条件：</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第二个信封（报价文件）评审标准：</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(1)投标文件按照招标文件规定的格式、内容填写，字迹清晰可辨:</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a.</w:t>
            </w:r>
            <w:r>
              <w:rPr>
                <w:rFonts w:hint="eastAsia" w:ascii="仿宋" w:hAnsi="仿宋" w:eastAsia="仿宋" w:cs="仿宋"/>
                <w:sz w:val="32"/>
                <w:szCs w:val="32"/>
              </w:rPr>
              <w:t>投标函按招标文件规定填报了项目名称、标段号、补遗书编号（如有）、投标价（包括大写金额和小写金额）；</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b.</w:t>
            </w:r>
            <w:r>
              <w:rPr>
                <w:rFonts w:hint="eastAsia" w:ascii="仿宋" w:hAnsi="仿宋" w:eastAsia="仿宋" w:cs="仿宋"/>
                <w:sz w:val="32"/>
                <w:szCs w:val="32"/>
              </w:rPr>
              <w:t>已标价工程量清单说明文字与招标文件规定一致，未进行实质性修改和删减；</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c.投标文件组成齐全完整，内容均按规定填写。</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投标文件格式中（包括但不限于投标函、已标价工程量清单等）明确要求投标人法定代表人或其委托代理人的签字，明确要求投标人加盖单位章的，符合招标文件规定，符合投标人须知 3.7.3 条要求。</w:t>
            </w:r>
          </w:p>
          <w:p>
            <w:pPr>
              <w:pStyle w:val="7"/>
              <w:keepNext w:val="0"/>
              <w:keepLines w:val="0"/>
              <w:pageBreakBefore w:val="0"/>
              <w:kinsoku/>
              <w:wordWrap/>
              <w:overflowPunct/>
              <w:topLinePunct w:val="0"/>
              <w:autoSpaceDE/>
              <w:autoSpaceDN/>
              <w:bidi w:val="0"/>
              <w:spacing w:before="78" w:line="560" w:lineRule="exact"/>
              <w:ind w:left="106"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投标报价中报价满足投标人须知的要求及满足以下要求：</w:t>
            </w:r>
          </w:p>
          <w:p>
            <w:pPr>
              <w:pStyle w:val="7"/>
              <w:keepNext w:val="0"/>
              <w:keepLines w:val="0"/>
              <w:pageBreakBefore w:val="0"/>
              <w:kinsoku/>
              <w:wordWrap/>
              <w:overflowPunct/>
              <w:topLinePunct w:val="0"/>
              <w:autoSpaceDE/>
              <w:autoSpaceDN/>
              <w:bidi w:val="0"/>
              <w:spacing w:before="78" w:line="560" w:lineRule="exact"/>
              <w:ind w:left="106"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a.投标报价的大写金额能确定具体数值；</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b.投标报价未超过招标文件设定的最高投标限价；</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c.投标报价大写金额无错误且可唱出；</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d.</w:t>
            </w:r>
            <w:r>
              <w:rPr>
                <w:rFonts w:hint="eastAsia" w:ascii="仿宋" w:hAnsi="仿宋" w:eastAsia="仿宋" w:cs="仿宋"/>
                <w:sz w:val="32"/>
                <w:szCs w:val="32"/>
              </w:rPr>
              <w:t>未提交调价函。</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rPr>
              <w:t>e.</w:t>
            </w:r>
            <w:r>
              <w:rPr>
                <w:rFonts w:hint="eastAsia" w:ascii="仿宋" w:hAnsi="仿宋" w:eastAsia="仿宋" w:cs="仿宋"/>
                <w:color w:val="000000"/>
                <w:sz w:val="32"/>
                <w:szCs w:val="32"/>
              </w:rPr>
              <w:t>同一投标人未提交两个以上不同的投标报价。</w:t>
            </w:r>
          </w:p>
          <w:p>
            <w:pPr>
              <w:pStyle w:val="7"/>
              <w:keepNext w:val="0"/>
              <w:keepLines w:val="0"/>
              <w:pageBreakBefore w:val="0"/>
              <w:kinsoku/>
              <w:wordWrap/>
              <w:overflowPunct/>
              <w:topLinePunct w:val="0"/>
              <w:autoSpaceDE/>
              <w:autoSpaceDN/>
              <w:bidi w:val="0"/>
              <w:spacing w:before="78" w:line="560" w:lineRule="exact"/>
              <w:ind w:left="104" w:right="95"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rPr>
              <w:t>(4)</w:t>
            </w:r>
            <w:r>
              <w:rPr>
                <w:rFonts w:hint="eastAsia" w:ascii="仿宋" w:hAnsi="仿宋" w:eastAsia="仿宋" w:cs="仿宋"/>
                <w:color w:val="000000"/>
                <w:sz w:val="32"/>
                <w:szCs w:val="32"/>
              </w:rPr>
              <w:t>投标报价编制及填写满足投标人须知正文及前附表第 3.2 款、工程量清单说明的要求。</w:t>
            </w:r>
          </w:p>
          <w:p>
            <w:pPr>
              <w:pStyle w:val="7"/>
              <w:keepNext w:val="0"/>
              <w:keepLines w:val="0"/>
              <w:pageBreakBefore w:val="0"/>
              <w:tabs>
                <w:tab w:val="left" w:pos="426"/>
              </w:tabs>
              <w:kinsoku/>
              <w:wordWrap/>
              <w:overflowPunct/>
              <w:topLinePunct w:val="0"/>
              <w:autoSpaceDE/>
              <w:autoSpaceDN/>
              <w:bidi w:val="0"/>
              <w:spacing w:before="1" w:line="560" w:lineRule="exact"/>
              <w:ind w:right="262" w:firstLine="640" w:firstLineChars="200"/>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(5)</w:t>
            </w:r>
            <w:r>
              <w:rPr>
                <w:rFonts w:hint="eastAsia" w:ascii="仿宋" w:hAnsi="仿宋" w:eastAsia="仿宋" w:cs="仿宋"/>
                <w:color w:val="000000"/>
                <w:sz w:val="32"/>
                <w:szCs w:val="32"/>
              </w:rPr>
              <w:t>投标报价中工伤保险及安全生产费用填写满足招标文件要求，未进行修改。</w:t>
            </w:r>
          </w:p>
          <w:p>
            <w:pPr>
              <w:pStyle w:val="7"/>
              <w:keepNext w:val="0"/>
              <w:keepLines w:val="0"/>
              <w:pageBreakBefore w:val="0"/>
              <w:kinsoku/>
              <w:wordWrap/>
              <w:overflowPunct/>
              <w:topLinePunct w:val="0"/>
              <w:autoSpaceDE/>
              <w:autoSpaceDN/>
              <w:bidi w:val="0"/>
              <w:spacing w:before="78" w:line="560" w:lineRule="exact"/>
              <w:ind w:right="95"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rPr>
              <w:t>(6)</w:t>
            </w:r>
            <w:r>
              <w:rPr>
                <w:rFonts w:hint="eastAsia" w:ascii="仿宋" w:hAnsi="仿宋" w:eastAsia="仿宋" w:cs="仿宋"/>
                <w:color w:val="000000"/>
                <w:sz w:val="32"/>
                <w:szCs w:val="32"/>
              </w:rPr>
              <w:t>投标文件未附有招标人不能接受的其他条件。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52" w:type="dxa"/>
            <w:vMerge w:val="restart"/>
            <w:noWrap w:val="0"/>
            <w:vAlign w:val="center"/>
          </w:tcPr>
          <w:p>
            <w:pPr>
              <w:pStyle w:val="7"/>
              <w:keepNext w:val="0"/>
              <w:keepLines w:val="0"/>
              <w:pageBreakBefore w:val="0"/>
              <w:kinsoku/>
              <w:wordWrap/>
              <w:overflowPunct/>
              <w:topLinePunct w:val="0"/>
              <w:autoSpaceDE/>
              <w:autoSpaceDN/>
              <w:bidi w:val="0"/>
              <w:spacing w:line="560" w:lineRule="exact"/>
              <w:ind w:left="168"/>
              <w:jc w:val="center"/>
              <w:textAlignment w:val="auto"/>
              <w:rPr>
                <w:rFonts w:hint="eastAsia" w:ascii="仿宋" w:hAnsi="仿宋" w:eastAsia="仿宋" w:cs="仿宋"/>
                <w:sz w:val="32"/>
                <w:szCs w:val="32"/>
              </w:rPr>
            </w:pPr>
            <w:r>
              <w:rPr>
                <w:rFonts w:hint="eastAsia" w:ascii="仿宋" w:hAnsi="仿宋" w:eastAsia="仿宋" w:cs="仿宋"/>
                <w:sz w:val="32"/>
                <w:szCs w:val="32"/>
              </w:rPr>
              <w:t>2.1.2</w:t>
            </w:r>
          </w:p>
        </w:tc>
        <w:tc>
          <w:tcPr>
            <w:tcW w:w="671" w:type="dxa"/>
            <w:vMerge w:val="restart"/>
            <w:tcBorders>
              <w:right w:val="single" w:color="000000" w:sz="6" w:space="0"/>
            </w:tcBorders>
            <w:noWrap w:val="0"/>
            <w:vAlign w:val="center"/>
          </w:tcPr>
          <w:p>
            <w:pPr>
              <w:pStyle w:val="7"/>
              <w:keepNext w:val="0"/>
              <w:keepLines w:val="0"/>
              <w:pageBreakBefore w:val="0"/>
              <w:kinsoku/>
              <w:wordWrap/>
              <w:overflowPunct/>
              <w:topLinePunct w:val="0"/>
              <w:autoSpaceDE/>
              <w:autoSpaceDN/>
              <w:bidi w:val="0"/>
              <w:spacing w:line="560" w:lineRule="exact"/>
              <w:ind w:left="115" w:right="3"/>
              <w:jc w:val="center"/>
              <w:textAlignment w:val="auto"/>
              <w:rPr>
                <w:rFonts w:hint="eastAsia" w:ascii="仿宋" w:hAnsi="仿宋" w:eastAsia="仿宋" w:cs="仿宋"/>
                <w:sz w:val="32"/>
                <w:szCs w:val="32"/>
              </w:rPr>
            </w:pPr>
            <w:r>
              <w:rPr>
                <w:rFonts w:hint="eastAsia" w:ascii="仿宋" w:hAnsi="仿宋" w:eastAsia="仿宋" w:cs="仿宋"/>
                <w:sz w:val="32"/>
                <w:szCs w:val="32"/>
              </w:rPr>
              <w:t>资格评审</w:t>
            </w:r>
          </w:p>
          <w:p>
            <w:pPr>
              <w:pStyle w:val="7"/>
              <w:keepNext w:val="0"/>
              <w:keepLines w:val="0"/>
              <w:pageBreakBefore w:val="0"/>
              <w:kinsoku/>
              <w:wordWrap/>
              <w:overflowPunct/>
              <w:topLinePunct w:val="0"/>
              <w:autoSpaceDE/>
              <w:autoSpaceDN/>
              <w:bidi w:val="0"/>
              <w:spacing w:line="560" w:lineRule="exact"/>
              <w:ind w:left="115" w:right="3"/>
              <w:jc w:val="center"/>
              <w:textAlignment w:val="auto"/>
              <w:rPr>
                <w:rFonts w:hint="eastAsia" w:ascii="仿宋" w:hAnsi="仿宋" w:eastAsia="仿宋" w:cs="仿宋"/>
                <w:sz w:val="32"/>
                <w:szCs w:val="32"/>
              </w:rPr>
            </w:pPr>
            <w:r>
              <w:rPr>
                <w:rFonts w:hint="eastAsia" w:ascii="仿宋" w:hAnsi="仿宋" w:eastAsia="仿宋" w:cs="仿宋"/>
                <w:sz w:val="32"/>
                <w:szCs w:val="32"/>
              </w:rPr>
              <w:t>标准</w:t>
            </w:r>
          </w:p>
        </w:tc>
        <w:tc>
          <w:tcPr>
            <w:tcW w:w="2460" w:type="dxa"/>
            <w:gridSpan w:val="2"/>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lang w:val="en-US"/>
              </w:rPr>
            </w:pPr>
            <w:r>
              <w:rPr>
                <w:rFonts w:hint="eastAsia" w:ascii="仿宋" w:hAnsi="仿宋" w:eastAsia="仿宋" w:cs="仿宋"/>
                <w:spacing w:val="-4"/>
                <w:sz w:val="32"/>
                <w:szCs w:val="32"/>
              </w:rPr>
              <w:t>投标人具备有效的营业执照等证件</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before="102" w:line="560" w:lineRule="exact"/>
              <w:ind w:left="107" w:right="169"/>
              <w:jc w:val="both"/>
              <w:textAlignment w:val="auto"/>
              <w:rPr>
                <w:rFonts w:hint="eastAsia" w:ascii="仿宋" w:hAnsi="仿宋" w:eastAsia="仿宋" w:cs="仿宋"/>
                <w:sz w:val="32"/>
                <w:szCs w:val="32"/>
                <w:lang w:val="en-US"/>
              </w:rPr>
            </w:pPr>
            <w:r>
              <w:rPr>
                <w:rFonts w:hint="eastAsia" w:ascii="仿宋" w:hAnsi="仿宋" w:eastAsia="仿宋" w:cs="仿宋"/>
                <w:spacing w:val="-4"/>
                <w:sz w:val="32"/>
                <w:szCs w:val="32"/>
              </w:rPr>
              <w:t>投标人具备有效的营业执照或事业单位法人证书或社会团体法人登记证书、资质证书、安全生产许可证、基本账户开户</w:t>
            </w:r>
            <w:r>
              <w:rPr>
                <w:rFonts w:hint="eastAsia" w:ascii="仿宋" w:hAnsi="仿宋" w:eastAsia="仿宋" w:cs="仿宋"/>
                <w:spacing w:val="-1"/>
                <w:sz w:val="32"/>
                <w:szCs w:val="32"/>
              </w:rPr>
              <w:t>许可证</w:t>
            </w:r>
            <w:r>
              <w:rPr>
                <w:rFonts w:hint="eastAsia" w:ascii="仿宋" w:hAnsi="仿宋" w:eastAsia="仿宋" w:cs="仿宋"/>
                <w:sz w:val="32"/>
                <w:szCs w:val="32"/>
              </w:rPr>
              <w:t>（</w:t>
            </w:r>
            <w:r>
              <w:rPr>
                <w:rFonts w:hint="eastAsia" w:ascii="仿宋" w:hAnsi="仿宋" w:eastAsia="仿宋" w:cs="仿宋"/>
                <w:spacing w:val="-3"/>
                <w:sz w:val="32"/>
                <w:szCs w:val="32"/>
              </w:rPr>
              <w:t>或开户行出具的证明）等招标文件要求提交的证照，且所有证照在正本中均为彩色扫描件或彩色复印件。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52"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tc>
        <w:tc>
          <w:tcPr>
            <w:tcW w:w="671" w:type="dxa"/>
            <w:vMerge w:val="continue"/>
            <w:tcBorders>
              <w:right w:val="single" w:color="000000" w:sz="6"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tc>
        <w:tc>
          <w:tcPr>
            <w:tcW w:w="2460" w:type="dxa"/>
            <w:gridSpan w:val="2"/>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lang w:val="en-US"/>
              </w:rPr>
            </w:pPr>
            <w:r>
              <w:rPr>
                <w:rFonts w:hint="eastAsia" w:ascii="仿宋" w:hAnsi="仿宋" w:eastAsia="仿宋" w:cs="仿宋"/>
                <w:spacing w:val="-4"/>
                <w:sz w:val="32"/>
                <w:szCs w:val="32"/>
              </w:rPr>
              <w:t>投标人的资质等级符合招标文件规定</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line="560" w:lineRule="exact"/>
              <w:ind w:left="107"/>
              <w:jc w:val="both"/>
              <w:textAlignment w:val="auto"/>
              <w:rPr>
                <w:rFonts w:hint="eastAsia" w:ascii="仿宋" w:hAnsi="仿宋" w:eastAsia="仿宋" w:cs="仿宋"/>
                <w:sz w:val="32"/>
                <w:szCs w:val="32"/>
                <w:lang w:val="en-US"/>
              </w:rPr>
            </w:pPr>
            <w:r>
              <w:rPr>
                <w:rFonts w:hint="eastAsia" w:ascii="仿宋" w:hAnsi="仿宋" w:eastAsia="仿宋" w:cs="仿宋"/>
                <w:sz w:val="32"/>
                <w:szCs w:val="32"/>
              </w:rPr>
              <w:t>详见投标人须知附录 1（包括小注）的规定。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jc w:val="center"/>
        </w:trPr>
        <w:tc>
          <w:tcPr>
            <w:tcW w:w="1052"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671" w:type="dxa"/>
            <w:vMerge w:val="continue"/>
            <w:tcBorders>
              <w:right w:val="single" w:color="000000" w:sz="6"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2460" w:type="dxa"/>
            <w:gridSpan w:val="2"/>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lang w:val="en-US"/>
              </w:rPr>
            </w:pPr>
            <w:r>
              <w:rPr>
                <w:rFonts w:hint="eastAsia" w:ascii="仿宋" w:hAnsi="仿宋" w:eastAsia="仿宋" w:cs="仿宋"/>
                <w:spacing w:val="-4"/>
                <w:sz w:val="32"/>
                <w:szCs w:val="32"/>
              </w:rPr>
              <w:t>投标人的财务状况符合招标文件规定</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before="102" w:line="560" w:lineRule="exact"/>
              <w:ind w:left="107"/>
              <w:jc w:val="both"/>
              <w:textAlignment w:val="auto"/>
              <w:rPr>
                <w:rFonts w:hint="eastAsia" w:ascii="仿宋" w:hAnsi="仿宋" w:eastAsia="仿宋" w:cs="仿宋"/>
                <w:sz w:val="32"/>
                <w:szCs w:val="32"/>
                <w:lang w:val="en-US"/>
              </w:rPr>
            </w:pPr>
            <w:r>
              <w:rPr>
                <w:rFonts w:hint="eastAsia" w:ascii="仿宋" w:hAnsi="仿宋" w:eastAsia="仿宋" w:cs="仿宋"/>
                <w:sz w:val="32"/>
                <w:szCs w:val="32"/>
              </w:rPr>
              <w:t>详见投标人须知附录 2（包括小注）的规定。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52"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671" w:type="dxa"/>
            <w:vMerge w:val="continue"/>
            <w:tcBorders>
              <w:right w:val="single" w:color="000000" w:sz="6"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2460" w:type="dxa"/>
            <w:gridSpan w:val="2"/>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投标人的业绩符合招标文件规定 </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line="560" w:lineRule="exact"/>
              <w:ind w:left="107"/>
              <w:jc w:val="both"/>
              <w:textAlignment w:val="auto"/>
              <w:rPr>
                <w:rFonts w:hint="eastAsia" w:ascii="仿宋" w:hAnsi="仿宋" w:eastAsia="仿宋" w:cs="仿宋"/>
                <w:sz w:val="32"/>
                <w:szCs w:val="32"/>
              </w:rPr>
            </w:pPr>
            <w:r>
              <w:rPr>
                <w:rFonts w:hint="eastAsia" w:ascii="仿宋" w:hAnsi="仿宋" w:eastAsia="仿宋" w:cs="仿宋"/>
                <w:sz w:val="32"/>
                <w:szCs w:val="32"/>
              </w:rPr>
              <w:t>详见投标人须知附录 3（包括小注）的规定。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52"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671" w:type="dxa"/>
            <w:vMerge w:val="continue"/>
            <w:tcBorders>
              <w:right w:val="single" w:color="000000" w:sz="6"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2460" w:type="dxa"/>
            <w:gridSpan w:val="2"/>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投标人的信誉符合招标文件规定 </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line="560" w:lineRule="exact"/>
              <w:ind w:left="107"/>
              <w:jc w:val="both"/>
              <w:textAlignment w:val="auto"/>
              <w:rPr>
                <w:rFonts w:hint="eastAsia" w:ascii="仿宋" w:hAnsi="仿宋" w:eastAsia="仿宋" w:cs="仿宋"/>
                <w:sz w:val="32"/>
                <w:szCs w:val="32"/>
              </w:rPr>
            </w:pPr>
            <w:r>
              <w:rPr>
                <w:rFonts w:hint="eastAsia" w:ascii="仿宋" w:hAnsi="仿宋" w:eastAsia="仿宋" w:cs="仿宋"/>
                <w:sz w:val="32"/>
                <w:szCs w:val="32"/>
              </w:rPr>
              <w:t>详见投标人须知附录 4（包括小注）的规定。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52"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671" w:type="dxa"/>
            <w:vMerge w:val="continue"/>
            <w:tcBorders>
              <w:right w:val="single" w:color="000000" w:sz="6"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2460" w:type="dxa"/>
            <w:gridSpan w:val="2"/>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投标人的项目经理和项目总工符合招标文件规定 </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line="560" w:lineRule="exact"/>
              <w:ind w:left="107"/>
              <w:jc w:val="both"/>
              <w:textAlignment w:val="auto"/>
              <w:rPr>
                <w:rFonts w:hint="eastAsia" w:ascii="仿宋" w:hAnsi="仿宋" w:eastAsia="仿宋" w:cs="仿宋"/>
                <w:sz w:val="32"/>
                <w:szCs w:val="32"/>
              </w:rPr>
            </w:pPr>
            <w:r>
              <w:rPr>
                <w:rFonts w:hint="eastAsia" w:ascii="仿宋" w:hAnsi="仿宋" w:eastAsia="仿宋" w:cs="仿宋"/>
                <w:sz w:val="32"/>
                <w:szCs w:val="32"/>
              </w:rPr>
              <w:t>详见投标人须知附录 5（包括小注）的规定。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52"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671" w:type="dxa"/>
            <w:vMerge w:val="continue"/>
            <w:tcBorders>
              <w:right w:val="single" w:color="000000" w:sz="6"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2460" w:type="dxa"/>
            <w:gridSpan w:val="2"/>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投标人不存在第二章“投标人须知”第1.4.3 项规定的任何一种情形 </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line="560" w:lineRule="exact"/>
              <w:ind w:left="107"/>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详见“投标人须知”第 1.4.3 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52"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671" w:type="dxa"/>
            <w:vMerge w:val="continue"/>
            <w:tcBorders>
              <w:right w:val="single" w:color="000000" w:sz="6"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lang w:val="en-US"/>
              </w:rPr>
            </w:pPr>
          </w:p>
        </w:tc>
        <w:tc>
          <w:tcPr>
            <w:tcW w:w="2460" w:type="dxa"/>
            <w:gridSpan w:val="2"/>
            <w:tcBorders>
              <w:left w:val="single" w:color="000000" w:sz="6" w:space="0"/>
            </w:tcBorders>
            <w:noWrap w:val="0"/>
            <w:vAlign w:val="top"/>
          </w:tcPr>
          <w:p>
            <w:pPr>
              <w:pStyle w:val="7"/>
              <w:keepNext w:val="0"/>
              <w:keepLines w:val="0"/>
              <w:pageBreakBefore w:val="0"/>
              <w:kinsoku/>
              <w:wordWrap/>
              <w:overflowPunct/>
              <w:topLinePunct w:val="0"/>
              <w:autoSpaceDE/>
              <w:autoSpaceDN/>
              <w:bidi w:val="0"/>
              <w:spacing w:before="102" w:line="560" w:lineRule="exact"/>
              <w:ind w:left="107" w:right="169"/>
              <w:jc w:val="center"/>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 xml:space="preserve">投标人符合第二章“投标人须知”第1.4.5 项规定 </w:t>
            </w:r>
          </w:p>
        </w:tc>
        <w:tc>
          <w:tcPr>
            <w:tcW w:w="5591" w:type="dxa"/>
            <w:tcBorders>
              <w:left w:val="single" w:color="000000" w:sz="6" w:space="0"/>
            </w:tcBorders>
            <w:noWrap w:val="0"/>
            <w:vAlign w:val="center"/>
          </w:tcPr>
          <w:p>
            <w:pPr>
              <w:pStyle w:val="7"/>
              <w:keepNext w:val="0"/>
              <w:keepLines w:val="0"/>
              <w:pageBreakBefore w:val="0"/>
              <w:kinsoku/>
              <w:wordWrap/>
              <w:overflowPunct/>
              <w:topLinePunct w:val="0"/>
              <w:autoSpaceDE/>
              <w:autoSpaceDN/>
              <w:bidi w:val="0"/>
              <w:spacing w:before="1" w:line="560" w:lineRule="exact"/>
              <w:ind w:left="107"/>
              <w:jc w:val="both"/>
              <w:textAlignment w:val="auto"/>
              <w:rPr>
                <w:rFonts w:hint="eastAsia" w:ascii="仿宋" w:hAnsi="仿宋" w:eastAsia="仿宋" w:cs="仿宋"/>
                <w:sz w:val="32"/>
                <w:szCs w:val="32"/>
              </w:rPr>
            </w:pPr>
            <w:r>
              <w:rPr>
                <w:rFonts w:hint="eastAsia" w:ascii="仿宋" w:hAnsi="仿宋" w:eastAsia="仿宋" w:cs="仿宋"/>
                <w:sz w:val="32"/>
                <w:szCs w:val="32"/>
              </w:rPr>
              <w:t>详见“投标人须知”第 1.4.5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9774" w:type="dxa"/>
            <w:gridSpan w:val="5"/>
            <w:noWrap w:val="0"/>
            <w:vAlign w:val="center"/>
          </w:tcPr>
          <w:p>
            <w:pPr>
              <w:pStyle w:val="7"/>
              <w:keepNext w:val="0"/>
              <w:keepLines w:val="0"/>
              <w:pageBreakBefore w:val="0"/>
              <w:kinsoku/>
              <w:wordWrap/>
              <w:overflowPunct/>
              <w:topLinePunct w:val="0"/>
              <w:autoSpaceDE/>
              <w:autoSpaceDN/>
              <w:bidi w:val="0"/>
              <w:spacing w:before="1" w:line="560" w:lineRule="exact"/>
              <w:ind w:left="107"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投标人递交的投标文件不满足形式评审与响应性评审标准中任意一项要求的，其投标文件不通过初步审查，评标委员会将否决其投标。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23" w:type="dxa"/>
            <w:gridSpan w:val="2"/>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条款号</w:t>
            </w:r>
          </w:p>
        </w:tc>
        <w:tc>
          <w:tcPr>
            <w:tcW w:w="2070" w:type="dxa"/>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条款内容</w:t>
            </w:r>
          </w:p>
        </w:tc>
        <w:tc>
          <w:tcPr>
            <w:tcW w:w="5981" w:type="dxa"/>
            <w:gridSpan w:val="2"/>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23" w:type="dxa"/>
            <w:gridSpan w:val="2"/>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2.2.1</w:t>
            </w:r>
          </w:p>
        </w:tc>
        <w:tc>
          <w:tcPr>
            <w:tcW w:w="2070" w:type="dxa"/>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分值构成</w:t>
            </w:r>
          </w:p>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（总分 100 分）</w:t>
            </w:r>
          </w:p>
        </w:tc>
        <w:tc>
          <w:tcPr>
            <w:tcW w:w="5981" w:type="dxa"/>
            <w:gridSpan w:val="2"/>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评标价：100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23" w:type="dxa"/>
            <w:gridSpan w:val="2"/>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2.2.</w:t>
            </w:r>
            <w:r>
              <w:rPr>
                <w:rFonts w:hint="eastAsia" w:ascii="仿宋" w:hAnsi="仿宋" w:eastAsia="仿宋" w:cs="仿宋"/>
                <w:bCs/>
                <w:sz w:val="32"/>
                <w:szCs w:val="32"/>
                <w:lang w:val="en-US"/>
              </w:rPr>
              <w:t>2</w:t>
            </w:r>
          </w:p>
        </w:tc>
        <w:tc>
          <w:tcPr>
            <w:tcW w:w="2070" w:type="dxa"/>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评标基准价计算公示字母含义</w:t>
            </w:r>
          </w:p>
        </w:tc>
        <w:tc>
          <w:tcPr>
            <w:tcW w:w="5981" w:type="dxa"/>
            <w:gridSpan w:val="2"/>
            <w:noWrap w:val="0"/>
            <w:vAlign w:val="top"/>
          </w:tcPr>
          <w:p>
            <w:pPr>
              <w:pStyle w:val="7"/>
              <w:keepNext w:val="0"/>
              <w:keepLines w:val="0"/>
              <w:pageBreakBefore w:val="0"/>
              <w:kinsoku/>
              <w:wordWrap/>
              <w:overflowPunct/>
              <w:topLinePunct w:val="0"/>
              <w:autoSpaceDE/>
              <w:autoSpaceDN/>
              <w:bidi w:val="0"/>
              <w:spacing w:before="1"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一、计算公式字母含义</w:t>
            </w:r>
          </w:p>
          <w:p>
            <w:pPr>
              <w:pStyle w:val="7"/>
              <w:keepNext w:val="0"/>
              <w:keepLines w:val="0"/>
              <w:pageBreakBefore w:val="0"/>
              <w:tabs>
                <w:tab w:val="left" w:pos="306"/>
              </w:tabs>
              <w:kinsoku/>
              <w:wordWrap/>
              <w:overflowPunct/>
              <w:topLinePunct w:val="0"/>
              <w:autoSpaceDE/>
              <w:autoSpaceDN/>
              <w:bidi w:val="0"/>
              <w:spacing w:before="3"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P</w:t>
            </w:r>
            <w:r>
              <w:rPr>
                <w:rFonts w:hint="eastAsia" w:ascii="仿宋" w:hAnsi="仿宋" w:eastAsia="仿宋" w:cs="仿宋"/>
                <w:spacing w:val="5"/>
                <w:sz w:val="32"/>
                <w:szCs w:val="32"/>
              </w:rPr>
              <w:t xml:space="preserve"> </w:t>
            </w:r>
            <w:r>
              <w:rPr>
                <w:rFonts w:hint="eastAsia" w:ascii="仿宋" w:hAnsi="仿宋" w:eastAsia="仿宋" w:cs="仿宋"/>
                <w:sz w:val="32"/>
                <w:szCs w:val="32"/>
              </w:rPr>
              <w:t>为评标基准价；</w:t>
            </w:r>
          </w:p>
          <w:p>
            <w:pPr>
              <w:pStyle w:val="7"/>
              <w:keepNext w:val="0"/>
              <w:keepLines w:val="0"/>
              <w:pageBreakBefore w:val="0"/>
              <w:tabs>
                <w:tab w:val="left" w:pos="306"/>
              </w:tabs>
              <w:kinsoku/>
              <w:wordWrap/>
              <w:overflowPunct/>
              <w:topLinePunct w:val="0"/>
              <w:autoSpaceDE/>
              <w:autoSpaceDN/>
              <w:bidi w:val="0"/>
              <w:spacing w:before="5"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Di 为评标价：Di＝投标函文字报价；</w:t>
            </w:r>
          </w:p>
          <w:p>
            <w:pPr>
              <w:pStyle w:val="7"/>
              <w:keepNext w:val="0"/>
              <w:keepLines w:val="0"/>
              <w:pageBreakBefore w:val="0"/>
              <w:tabs>
                <w:tab w:val="left" w:pos="361"/>
              </w:tabs>
              <w:kinsoku/>
              <w:wordWrap/>
              <w:overflowPunct/>
              <w:topLinePunct w:val="0"/>
              <w:autoSpaceDE/>
              <w:autoSpaceDN/>
              <w:bidi w:val="0"/>
              <w:spacing w:before="3" w:line="560" w:lineRule="exact"/>
              <w:ind w:right="9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N</w:t>
            </w:r>
            <w:r>
              <w:rPr>
                <w:rFonts w:hint="eastAsia" w:ascii="仿宋" w:hAnsi="仿宋" w:eastAsia="仿宋" w:cs="仿宋"/>
                <w:spacing w:val="7"/>
                <w:sz w:val="32"/>
                <w:szCs w:val="32"/>
              </w:rPr>
              <w:t xml:space="preserve"> </w:t>
            </w:r>
            <w:r>
              <w:rPr>
                <w:rFonts w:hint="eastAsia" w:ascii="仿宋" w:hAnsi="仿宋" w:eastAsia="仿宋" w:cs="仿宋"/>
                <w:sz w:val="32"/>
                <w:szCs w:val="32"/>
              </w:rPr>
              <w:t>为有效评标价的数量（有效评标价：除第一信</w:t>
            </w:r>
            <w:r>
              <w:rPr>
                <w:rFonts w:hint="eastAsia" w:ascii="仿宋" w:hAnsi="仿宋" w:eastAsia="仿宋" w:cs="仿宋"/>
                <w:spacing w:val="4"/>
                <w:w w:val="95"/>
                <w:sz w:val="32"/>
                <w:szCs w:val="32"/>
              </w:rPr>
              <w:t>封经评标委员会否决的投标人及第二信封开标现场 被宣布为不进入评标基准价计算的评标价之外，剩</w:t>
            </w:r>
            <w:r>
              <w:rPr>
                <w:rFonts w:hint="eastAsia" w:ascii="仿宋" w:hAnsi="仿宋" w:eastAsia="仿宋" w:cs="仿宋"/>
                <w:w w:val="99"/>
                <w:sz w:val="32"/>
                <w:szCs w:val="32"/>
              </w:rPr>
              <w:t>余所有投标人的评标价均为有效评标价</w:t>
            </w:r>
            <w:r>
              <w:rPr>
                <w:rFonts w:hint="eastAsia" w:ascii="仿宋" w:hAnsi="仿宋" w:eastAsia="仿宋" w:cs="仿宋"/>
                <w:spacing w:val="-99"/>
                <w:w w:val="99"/>
                <w:sz w:val="32"/>
                <w:szCs w:val="32"/>
              </w:rPr>
              <w:t>）</w:t>
            </w:r>
            <w:r>
              <w:rPr>
                <w:rFonts w:hint="eastAsia" w:ascii="仿宋" w:hAnsi="仿宋" w:eastAsia="仿宋" w:cs="仿宋"/>
                <w:w w:val="99"/>
                <w:sz w:val="32"/>
                <w:szCs w:val="32"/>
              </w:rPr>
              <w:t>；</w:t>
            </w:r>
          </w:p>
          <w:p>
            <w:pPr>
              <w:pStyle w:val="7"/>
              <w:keepNext w:val="0"/>
              <w:keepLines w:val="0"/>
              <w:pageBreakBefore w:val="0"/>
              <w:tabs>
                <w:tab w:val="left" w:pos="364"/>
              </w:tabs>
              <w:kinsoku/>
              <w:wordWrap/>
              <w:overflowPunct/>
              <w:topLinePunct w:val="0"/>
              <w:autoSpaceDE/>
              <w:autoSpaceDN/>
              <w:bidi w:val="0"/>
              <w:spacing w:before="4" w:line="560" w:lineRule="exact"/>
              <w:ind w:right="94"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K</w:t>
            </w:r>
            <w:r>
              <w:rPr>
                <w:rFonts w:hint="eastAsia" w:ascii="仿宋" w:hAnsi="仿宋" w:eastAsia="仿宋" w:cs="仿宋"/>
                <w:spacing w:val="13"/>
                <w:sz w:val="32"/>
                <w:szCs w:val="32"/>
              </w:rPr>
              <w:t xml:space="preserve"> </w:t>
            </w:r>
            <w:r>
              <w:rPr>
                <w:rFonts w:hint="eastAsia" w:ascii="仿宋" w:hAnsi="仿宋" w:eastAsia="仿宋" w:cs="仿宋"/>
                <w:spacing w:val="1"/>
                <w:sz w:val="32"/>
                <w:szCs w:val="32"/>
              </w:rPr>
              <w:t>为评标基准价系数：</w:t>
            </w:r>
            <w:r>
              <w:rPr>
                <w:rFonts w:hint="eastAsia" w:ascii="仿宋" w:hAnsi="仿宋" w:eastAsia="仿宋" w:cs="仿宋"/>
                <w:spacing w:val="3"/>
                <w:sz w:val="32"/>
                <w:szCs w:val="32"/>
              </w:rPr>
              <w:t>K</w:t>
            </w:r>
            <w:r>
              <w:rPr>
                <w:rFonts w:hint="eastAsia" w:ascii="仿宋" w:hAnsi="仿宋" w:eastAsia="仿宋" w:cs="仿宋"/>
                <w:spacing w:val="8"/>
                <w:sz w:val="32"/>
                <w:szCs w:val="32"/>
              </w:rPr>
              <w:t xml:space="preserve"> </w:t>
            </w:r>
            <w:r>
              <w:rPr>
                <w:rFonts w:hint="eastAsia" w:ascii="仿宋" w:hAnsi="仿宋" w:eastAsia="仿宋" w:cs="仿宋"/>
                <w:spacing w:val="2"/>
                <w:sz w:val="32"/>
                <w:szCs w:val="32"/>
              </w:rPr>
              <w:t xml:space="preserve">值取值范围为 </w:t>
            </w:r>
            <w:r>
              <w:rPr>
                <w:rFonts w:hint="eastAsia" w:ascii="仿宋" w:hAnsi="仿宋" w:eastAsia="仿宋" w:cs="仿宋"/>
                <w:sz w:val="32"/>
                <w:szCs w:val="32"/>
              </w:rPr>
              <w:t>0.980、0.985、0.990、0.995、1.000</w:t>
            </w:r>
            <w:r>
              <w:rPr>
                <w:rFonts w:hint="eastAsia" w:ascii="仿宋" w:hAnsi="仿宋" w:eastAsia="仿宋" w:cs="仿宋"/>
                <w:spacing w:val="5"/>
                <w:sz w:val="32"/>
                <w:szCs w:val="32"/>
              </w:rPr>
              <w:t xml:space="preserve"> </w:t>
            </w:r>
            <w:r>
              <w:rPr>
                <w:rFonts w:hint="eastAsia" w:ascii="仿宋" w:hAnsi="仿宋" w:eastAsia="仿宋" w:cs="仿宋"/>
                <w:spacing w:val="-25"/>
                <w:sz w:val="32"/>
                <w:szCs w:val="32"/>
              </w:rPr>
              <w:t xml:space="preserve">共 </w:t>
            </w:r>
            <w:r>
              <w:rPr>
                <w:rFonts w:hint="eastAsia" w:ascii="仿宋" w:hAnsi="仿宋" w:eastAsia="仿宋" w:cs="仿宋"/>
                <w:sz w:val="32"/>
                <w:szCs w:val="32"/>
              </w:rPr>
              <w:t>5</w:t>
            </w:r>
            <w:r>
              <w:rPr>
                <w:rFonts w:hint="eastAsia" w:ascii="仿宋" w:hAnsi="仿宋" w:eastAsia="仿宋" w:cs="仿宋"/>
                <w:spacing w:val="6"/>
                <w:sz w:val="32"/>
                <w:szCs w:val="32"/>
              </w:rPr>
              <w:t xml:space="preserve"> </w:t>
            </w:r>
            <w:r>
              <w:rPr>
                <w:rFonts w:hint="eastAsia" w:ascii="仿宋" w:hAnsi="仿宋" w:eastAsia="仿宋" w:cs="仿宋"/>
                <w:sz w:val="32"/>
                <w:szCs w:val="32"/>
              </w:rPr>
              <w:t>个数值，在开标现</w:t>
            </w:r>
            <w:r>
              <w:rPr>
                <w:rFonts w:hint="eastAsia" w:ascii="仿宋" w:hAnsi="仿宋" w:eastAsia="仿宋" w:cs="仿宋"/>
                <w:spacing w:val="-4"/>
                <w:sz w:val="32"/>
                <w:szCs w:val="32"/>
              </w:rPr>
              <w:t xml:space="preserve">场由投标人代表随机抽取一个 </w:t>
            </w:r>
            <w:r>
              <w:rPr>
                <w:rFonts w:hint="eastAsia" w:ascii="仿宋" w:hAnsi="仿宋" w:eastAsia="仿宋" w:cs="仿宋"/>
                <w:sz w:val="32"/>
                <w:szCs w:val="32"/>
              </w:rPr>
              <w:t>K</w:t>
            </w:r>
            <w:r>
              <w:rPr>
                <w:rFonts w:hint="eastAsia" w:ascii="仿宋" w:hAnsi="仿宋" w:eastAsia="仿宋" w:cs="仿宋"/>
                <w:spacing w:val="3"/>
                <w:sz w:val="32"/>
                <w:szCs w:val="32"/>
              </w:rPr>
              <w:t xml:space="preserve"> </w:t>
            </w:r>
            <w:r>
              <w:rPr>
                <w:rFonts w:hint="eastAsia" w:ascii="仿宋" w:hAnsi="仿宋" w:eastAsia="仿宋" w:cs="仿宋"/>
                <w:sz w:val="32"/>
                <w:szCs w:val="32"/>
              </w:rPr>
              <w:t>值，并当场公布；</w:t>
            </w:r>
          </w:p>
          <w:p>
            <w:pPr>
              <w:pStyle w:val="7"/>
              <w:keepNext w:val="0"/>
              <w:keepLines w:val="0"/>
              <w:pageBreakBefore w:val="0"/>
              <w:tabs>
                <w:tab w:val="left" w:pos="361"/>
              </w:tabs>
              <w:kinsoku/>
              <w:wordWrap/>
              <w:overflowPunct/>
              <w:topLinePunct w:val="0"/>
              <w:autoSpaceDE/>
              <w:autoSpaceDN/>
              <w:bidi w:val="0"/>
              <w:spacing w:line="560" w:lineRule="exact"/>
              <w:ind w:right="96"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n1</w:t>
            </w:r>
            <w:r>
              <w:rPr>
                <w:rFonts w:hint="eastAsia" w:ascii="仿宋" w:hAnsi="仿宋" w:eastAsia="仿宋" w:cs="仿宋"/>
                <w:spacing w:val="13"/>
                <w:sz w:val="32"/>
                <w:szCs w:val="32"/>
              </w:rPr>
              <w:t xml:space="preserve"> </w:t>
            </w:r>
            <w:r>
              <w:rPr>
                <w:rFonts w:hint="eastAsia" w:ascii="仿宋" w:hAnsi="仿宋" w:eastAsia="仿宋" w:cs="仿宋"/>
                <w:sz w:val="32"/>
                <w:szCs w:val="32"/>
              </w:rPr>
              <w:t>为去掉最高有效评标价的数量，n2</w:t>
            </w:r>
            <w:r>
              <w:rPr>
                <w:rFonts w:hint="eastAsia" w:ascii="仿宋" w:hAnsi="仿宋" w:eastAsia="仿宋" w:cs="仿宋"/>
                <w:spacing w:val="16"/>
                <w:sz w:val="32"/>
                <w:szCs w:val="32"/>
              </w:rPr>
              <w:t xml:space="preserve"> </w:t>
            </w:r>
            <w:r>
              <w:rPr>
                <w:rFonts w:hint="eastAsia" w:ascii="仿宋" w:hAnsi="仿宋" w:eastAsia="仿宋" w:cs="仿宋"/>
                <w:spacing w:val="-3"/>
                <w:sz w:val="32"/>
                <w:szCs w:val="32"/>
              </w:rPr>
              <w:t>为去掉最</w:t>
            </w:r>
            <w:r>
              <w:rPr>
                <w:rFonts w:hint="eastAsia" w:ascii="仿宋" w:hAnsi="仿宋" w:eastAsia="仿宋" w:cs="仿宋"/>
                <w:sz w:val="32"/>
                <w:szCs w:val="32"/>
              </w:rPr>
              <w:t>低有效评标价的数量。</w:t>
            </w:r>
          </w:p>
          <w:p>
            <w:pPr>
              <w:pStyle w:val="7"/>
              <w:keepNext w:val="0"/>
              <w:keepLines w:val="0"/>
              <w:pageBreakBefore w:val="0"/>
              <w:kinsoku/>
              <w:wordWrap/>
              <w:overflowPunct/>
              <w:topLinePunct w:val="0"/>
              <w:autoSpaceDE/>
              <w:autoSpaceDN/>
              <w:bidi w:val="0"/>
              <w:spacing w:line="560" w:lineRule="exact"/>
              <w:ind w:left="108"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n1、n2 的取值方法：</w:t>
            </w:r>
          </w:p>
          <w:p>
            <w:pPr>
              <w:pStyle w:val="7"/>
              <w:keepNext w:val="0"/>
              <w:keepLines w:val="0"/>
              <w:pageBreakBefore w:val="0"/>
              <w:kinsoku/>
              <w:wordWrap/>
              <w:overflowPunct/>
              <w:topLinePunct w:val="0"/>
              <w:autoSpaceDE/>
              <w:autoSpaceDN/>
              <w:bidi w:val="0"/>
              <w:spacing w:line="560" w:lineRule="exact"/>
              <w:ind w:left="108" w:right="94" w:firstLine="612"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当 N＜6 时，n1、n2 均取 0；当 6≤N＜10，n1、n2 均取 1；</w:t>
            </w:r>
          </w:p>
          <w:p>
            <w:pPr>
              <w:pStyle w:val="7"/>
              <w:keepNext w:val="0"/>
              <w:keepLines w:val="0"/>
              <w:pageBreakBefore w:val="0"/>
              <w:kinsoku/>
              <w:wordWrap/>
              <w:overflowPunct/>
              <w:topLinePunct w:val="0"/>
              <w:autoSpaceDE/>
              <w:autoSpaceDN/>
              <w:bidi w:val="0"/>
              <w:spacing w:line="560" w:lineRule="exact"/>
              <w:ind w:left="108" w:right="94" w:firstLine="560" w:firstLineChars="200"/>
              <w:jc w:val="both"/>
              <w:textAlignment w:val="auto"/>
              <w:rPr>
                <w:rFonts w:hint="eastAsia" w:ascii="仿宋" w:hAnsi="仿宋" w:eastAsia="仿宋" w:cs="仿宋"/>
                <w:b/>
                <w:sz w:val="32"/>
                <w:szCs w:val="32"/>
              </w:rPr>
            </w:pPr>
            <w:r>
              <w:rPr>
                <w:rFonts w:hint="eastAsia" w:ascii="仿宋" w:hAnsi="仿宋" w:eastAsia="仿宋" w:cs="仿宋"/>
                <w:spacing w:val="-20"/>
                <w:sz w:val="32"/>
                <w:szCs w:val="32"/>
              </w:rPr>
              <w:t xml:space="preserve">当 </w:t>
            </w:r>
            <w:r>
              <w:rPr>
                <w:rFonts w:hint="eastAsia" w:ascii="仿宋" w:hAnsi="仿宋" w:eastAsia="仿宋" w:cs="仿宋"/>
                <w:sz w:val="32"/>
                <w:szCs w:val="32"/>
              </w:rPr>
              <w:t xml:space="preserve">N≥10 时，n1 </w:t>
            </w:r>
            <w:r>
              <w:rPr>
                <w:rFonts w:hint="eastAsia" w:ascii="仿宋" w:hAnsi="仿宋" w:eastAsia="仿宋" w:cs="仿宋"/>
                <w:spacing w:val="-7"/>
                <w:sz w:val="32"/>
                <w:szCs w:val="32"/>
              </w:rPr>
              <w:t xml:space="preserve">在取值区间 </w:t>
            </w:r>
            <w:r>
              <w:rPr>
                <w:rFonts w:hint="eastAsia" w:ascii="仿宋" w:hAnsi="仿宋" w:eastAsia="仿宋" w:cs="仿宋"/>
                <w:sz w:val="32"/>
                <w:szCs w:val="32"/>
              </w:rPr>
              <w:t xml:space="preserve">1～M-1 </w:t>
            </w:r>
            <w:r>
              <w:rPr>
                <w:rFonts w:hint="eastAsia" w:ascii="仿宋" w:hAnsi="仿宋" w:eastAsia="仿宋" w:cs="仿宋"/>
                <w:spacing w:val="-2"/>
                <w:sz w:val="32"/>
                <w:szCs w:val="32"/>
              </w:rPr>
              <w:t>中现场随机抽</w:t>
            </w:r>
            <w:r>
              <w:rPr>
                <w:rFonts w:hint="eastAsia" w:ascii="仿宋" w:hAnsi="仿宋" w:eastAsia="仿宋" w:cs="仿宋"/>
                <w:spacing w:val="10"/>
                <w:sz w:val="32"/>
                <w:szCs w:val="32"/>
              </w:rPr>
              <w:t>取，</w:t>
            </w:r>
            <w:r>
              <w:rPr>
                <w:rFonts w:hint="eastAsia" w:ascii="仿宋" w:hAnsi="仿宋" w:eastAsia="仿宋" w:cs="仿宋"/>
                <w:spacing w:val="5"/>
                <w:sz w:val="32"/>
                <w:szCs w:val="32"/>
              </w:rPr>
              <w:t xml:space="preserve">n2 </w:t>
            </w:r>
            <w:r>
              <w:rPr>
                <w:rFonts w:hint="eastAsia" w:ascii="仿宋" w:hAnsi="仿宋" w:eastAsia="仿宋" w:cs="仿宋"/>
                <w:spacing w:val="12"/>
                <w:sz w:val="32"/>
                <w:szCs w:val="32"/>
              </w:rPr>
              <w:t xml:space="preserve">在取值区间 </w:t>
            </w:r>
            <w:r>
              <w:rPr>
                <w:rFonts w:hint="eastAsia" w:ascii="仿宋" w:hAnsi="仿宋" w:eastAsia="仿宋" w:cs="仿宋"/>
                <w:sz w:val="32"/>
                <w:szCs w:val="32"/>
              </w:rPr>
              <w:t xml:space="preserve">1 </w:t>
            </w:r>
            <w:r>
              <w:rPr>
                <w:rFonts w:hint="eastAsia" w:ascii="仿宋" w:hAnsi="仿宋" w:eastAsia="仿宋" w:cs="仿宋"/>
                <w:spacing w:val="4"/>
                <w:sz w:val="32"/>
                <w:szCs w:val="32"/>
              </w:rPr>
              <w:t>～</w:t>
            </w:r>
            <w:r>
              <w:rPr>
                <w:rFonts w:hint="eastAsia" w:ascii="仿宋" w:hAnsi="仿宋" w:eastAsia="仿宋" w:cs="仿宋"/>
                <w:spacing w:val="4"/>
                <w:sz w:val="32"/>
                <w:szCs w:val="32"/>
                <w:lang w:val="en-US"/>
              </w:rPr>
              <w:t xml:space="preserve"> </w:t>
            </w:r>
            <w:r>
              <w:rPr>
                <w:rFonts w:hint="eastAsia" w:ascii="仿宋" w:hAnsi="仿宋" w:eastAsia="仿宋" w:cs="仿宋"/>
                <w:spacing w:val="4"/>
                <w:sz w:val="32"/>
                <w:szCs w:val="32"/>
              </w:rPr>
              <w:t xml:space="preserve">M+1 </w:t>
            </w:r>
            <w:r>
              <w:rPr>
                <w:rFonts w:hint="eastAsia" w:ascii="仿宋" w:hAnsi="仿宋" w:eastAsia="仿宋" w:cs="仿宋"/>
                <w:spacing w:val="14"/>
                <w:sz w:val="32"/>
                <w:szCs w:val="32"/>
              </w:rPr>
              <w:t>中现场随机抽取，</w:t>
            </w:r>
            <w:r>
              <w:rPr>
                <w:rFonts w:hint="eastAsia" w:ascii="仿宋" w:hAnsi="仿宋" w:eastAsia="仿宋" w:cs="仿宋"/>
                <w:sz w:val="32"/>
                <w:szCs w:val="32"/>
              </w:rPr>
              <w:t>M=N/4，M 去尾取整数。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23" w:type="dxa"/>
            <w:gridSpan w:val="2"/>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2.2.3</w:t>
            </w:r>
          </w:p>
        </w:tc>
        <w:tc>
          <w:tcPr>
            <w:tcW w:w="2070" w:type="dxa"/>
            <w:noWrap w:val="0"/>
            <w:vAlign w:val="center"/>
          </w:tcPr>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评标基准价计算</w:t>
            </w:r>
          </w:p>
          <w:p>
            <w:pPr>
              <w:pStyle w:val="7"/>
              <w:keepNext w:val="0"/>
              <w:keepLines w:val="0"/>
              <w:pageBreakBefore w:val="0"/>
              <w:kinsoku/>
              <w:wordWrap/>
              <w:overflowPunct/>
              <w:topLinePunct w:val="0"/>
              <w:autoSpaceDE/>
              <w:autoSpaceDN/>
              <w:bidi w:val="0"/>
              <w:spacing w:before="1"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方法</w:t>
            </w:r>
          </w:p>
        </w:tc>
        <w:tc>
          <w:tcPr>
            <w:tcW w:w="5981" w:type="dxa"/>
            <w:gridSpan w:val="2"/>
            <w:noWrap w:val="0"/>
            <w:vAlign w:val="top"/>
          </w:tcPr>
          <w:p>
            <w:pPr>
              <w:pStyle w:val="7"/>
              <w:keepNext w:val="0"/>
              <w:keepLines w:val="0"/>
              <w:pageBreakBefore w:val="0"/>
              <w:kinsoku/>
              <w:wordWrap/>
              <w:overflowPunct/>
              <w:topLinePunct w:val="0"/>
              <w:autoSpaceDE/>
              <w:autoSpaceDN/>
              <w:bidi w:val="0"/>
              <w:spacing w:before="1"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二、评标基准价计算方法</w:t>
            </w:r>
          </w:p>
          <w:p>
            <w:pPr>
              <w:pStyle w:val="7"/>
              <w:keepNext w:val="0"/>
              <w:keepLines w:val="0"/>
              <w:pageBreakBefore w:val="0"/>
              <w:kinsoku/>
              <w:wordWrap/>
              <w:overflowPunct/>
              <w:topLinePunct w:val="0"/>
              <w:autoSpaceDE/>
              <w:autoSpaceDN/>
              <w:bidi w:val="0"/>
              <w:spacing w:before="5" w:line="560" w:lineRule="exact"/>
              <w:ind w:left="108" w:right="99" w:firstLine="656" w:firstLineChars="200"/>
              <w:textAlignment w:val="auto"/>
              <w:rPr>
                <w:rFonts w:hint="eastAsia" w:ascii="仿宋" w:hAnsi="仿宋" w:eastAsia="仿宋" w:cs="仿宋"/>
                <w:sz w:val="32"/>
                <w:szCs w:val="32"/>
              </w:rPr>
            </w:pPr>
            <w:r>
              <w:rPr>
                <w:rFonts w:hint="eastAsia" w:ascii="仿宋" w:hAnsi="仿宋" w:eastAsia="仿宋" w:cs="仿宋"/>
                <w:spacing w:val="12"/>
                <w:w w:val="95"/>
                <w:sz w:val="32"/>
                <w:szCs w:val="32"/>
              </w:rPr>
              <w:t>在开标现场，招标人将当场计算并宣布评标基准</w:t>
            </w:r>
            <w:r>
              <w:rPr>
                <w:rFonts w:hint="eastAsia" w:ascii="仿宋" w:hAnsi="仿宋" w:eastAsia="仿宋" w:cs="仿宋"/>
                <w:sz w:val="32"/>
                <w:szCs w:val="32"/>
              </w:rPr>
              <w:t>价。</w:t>
            </w:r>
          </w:p>
          <w:p>
            <w:pPr>
              <w:pStyle w:val="7"/>
              <w:keepNext w:val="0"/>
              <w:keepLines w:val="0"/>
              <w:pageBreakBefore w:val="0"/>
              <w:tabs>
                <w:tab w:val="left" w:pos="331"/>
              </w:tabs>
              <w:kinsoku/>
              <w:wordWrap/>
              <w:overflowPunct/>
              <w:topLinePunct w:val="0"/>
              <w:autoSpaceDE/>
              <w:autoSpaceDN/>
              <w:bidi w:val="0"/>
              <w:spacing w:before="1"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评标价的确定：评标价=投标函文字报价</w:t>
            </w:r>
          </w:p>
          <w:p>
            <w:pPr>
              <w:pStyle w:val="7"/>
              <w:keepNext w:val="0"/>
              <w:keepLines w:val="0"/>
              <w:pageBreakBefore w:val="0"/>
              <w:tabs>
                <w:tab w:val="left" w:pos="431"/>
              </w:tabs>
              <w:kinsoku/>
              <w:wordWrap/>
              <w:overflowPunct/>
              <w:topLinePunct w:val="0"/>
              <w:autoSpaceDE/>
              <w:autoSpaceDN/>
              <w:bidi w:val="0"/>
              <w:spacing w:before="5"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评标基准价的确定：</w:t>
            </w:r>
          </w:p>
          <w:p>
            <w:pPr>
              <w:pStyle w:val="7"/>
              <w:keepNext w:val="0"/>
              <w:keepLines w:val="0"/>
              <w:pageBreakBefore w:val="0"/>
              <w:kinsoku/>
              <w:wordWrap/>
              <w:overflowPunct/>
              <w:topLinePunct w:val="0"/>
              <w:autoSpaceDE/>
              <w:autoSpaceDN/>
              <w:bidi w:val="0"/>
              <w:spacing w:before="1" w:line="560" w:lineRule="exact"/>
              <w:ind w:left="108" w:right="91"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共有三种不同的评标基准价计算方法，招标人在开</w:t>
            </w:r>
            <w:r>
              <w:rPr>
                <w:rFonts w:hint="eastAsia" w:ascii="仿宋" w:hAnsi="仿宋" w:eastAsia="仿宋" w:cs="仿宋"/>
                <w:spacing w:val="4"/>
                <w:w w:val="95"/>
                <w:sz w:val="32"/>
                <w:szCs w:val="32"/>
              </w:rPr>
              <w:t>标现场随机抽取以下其中一种方法作为当次招标评标基准价的计算方法，按已抽取的评标基准价计算</w:t>
            </w:r>
            <w:r>
              <w:rPr>
                <w:rFonts w:hint="eastAsia" w:ascii="仿宋" w:hAnsi="仿宋" w:eastAsia="仿宋" w:cs="仿宋"/>
                <w:sz w:val="32"/>
                <w:szCs w:val="32"/>
              </w:rPr>
              <w:t>方法由投标人代表抽取相关计算参数。</w:t>
            </w:r>
          </w:p>
          <w:p>
            <w:pPr>
              <w:pStyle w:val="7"/>
              <w:keepNext w:val="0"/>
              <w:keepLines w:val="0"/>
              <w:pageBreakBefore w:val="0"/>
              <w:kinsoku/>
              <w:wordWrap/>
              <w:overflowPunct/>
              <w:topLinePunct w:val="0"/>
              <w:autoSpaceDE/>
              <w:autoSpaceDN/>
              <w:bidi w:val="0"/>
              <w:spacing w:line="560" w:lineRule="exact"/>
              <w:ind w:left="108" w:right="91" w:firstLine="635" w:firstLineChars="200"/>
              <w:textAlignment w:val="auto"/>
              <w:rPr>
                <w:rFonts w:hint="eastAsia" w:ascii="仿宋" w:hAnsi="仿宋" w:eastAsia="仿宋" w:cs="仿宋"/>
                <w:b/>
                <w:bCs/>
                <w:spacing w:val="-1"/>
                <w:w w:val="99"/>
                <w:sz w:val="32"/>
                <w:szCs w:val="32"/>
              </w:rPr>
            </w:pPr>
            <w:r>
              <w:rPr>
                <w:rFonts w:hint="eastAsia" w:ascii="仿宋" w:hAnsi="仿宋" w:eastAsia="仿宋" w:cs="仿宋"/>
                <w:b/>
                <w:bCs/>
                <w:w w:val="99"/>
                <w:sz w:val="32"/>
                <w:szCs w:val="32"/>
              </w:rPr>
              <w:t>评标基准价方法</w:t>
            </w:r>
            <w:r>
              <w:rPr>
                <w:rFonts w:hint="eastAsia" w:ascii="仿宋" w:hAnsi="仿宋" w:eastAsia="仿宋" w:cs="仿宋"/>
                <w:b/>
                <w:bCs/>
                <w:spacing w:val="-18"/>
                <w:sz w:val="32"/>
                <w:szCs w:val="32"/>
              </w:rPr>
              <w:t xml:space="preserve"> </w:t>
            </w:r>
            <w:r>
              <w:rPr>
                <w:rFonts w:hint="eastAsia" w:ascii="仿宋" w:hAnsi="仿宋" w:eastAsia="仿宋" w:cs="仿宋"/>
                <w:b/>
                <w:bCs/>
                <w:spacing w:val="-1"/>
                <w:w w:val="99"/>
                <w:sz w:val="32"/>
                <w:szCs w:val="32"/>
              </w:rPr>
              <w:t>1</w:t>
            </w:r>
          </w:p>
          <w:p>
            <w:pPr>
              <w:pStyle w:val="7"/>
              <w:keepNext w:val="0"/>
              <w:keepLines w:val="0"/>
              <w:pageBreakBefore w:val="0"/>
              <w:kinsoku/>
              <w:wordWrap/>
              <w:overflowPunct/>
              <w:topLinePunct w:val="0"/>
              <w:autoSpaceDE/>
              <w:autoSpaceDN/>
              <w:bidi w:val="0"/>
              <w:spacing w:line="560" w:lineRule="exact"/>
              <w:ind w:left="108" w:right="91" w:firstLine="640" w:firstLineChars="200"/>
              <w:textAlignment w:val="auto"/>
              <w:rPr>
                <w:rFonts w:hint="eastAsia" w:ascii="仿宋" w:hAnsi="仿宋" w:eastAsia="仿宋" w:cs="仿宋"/>
                <w:sz w:val="32"/>
                <w:szCs w:val="32"/>
              </w:rPr>
            </w:pPr>
            <w:r>
              <w:rPr>
                <w:rFonts w:hint="eastAsia" w:ascii="仿宋" w:hAnsi="仿宋" w:eastAsia="仿宋" w:cs="仿宋"/>
                <w:spacing w:val="2"/>
                <w:w w:val="99"/>
                <w:sz w:val="32"/>
                <w:szCs w:val="32"/>
              </w:rPr>
              <w:t>（</w:t>
            </w:r>
            <w:r>
              <w:rPr>
                <w:rFonts w:hint="eastAsia" w:ascii="仿宋" w:hAnsi="仿宋" w:eastAsia="仿宋" w:cs="仿宋"/>
                <w:w w:val="99"/>
                <w:sz w:val="32"/>
                <w:szCs w:val="32"/>
              </w:rPr>
              <w:t>平均值随机系数法</w:t>
            </w:r>
            <w:r>
              <w:rPr>
                <w:rFonts w:hint="eastAsia" w:ascii="仿宋" w:hAnsi="仿宋" w:eastAsia="仿宋" w:cs="仿宋"/>
                <w:spacing w:val="-99"/>
                <w:w w:val="99"/>
                <w:sz w:val="32"/>
                <w:szCs w:val="32"/>
              </w:rPr>
              <w:t>）</w:t>
            </w:r>
            <w:r>
              <w:rPr>
                <w:rFonts w:hint="eastAsia" w:ascii="仿宋" w:hAnsi="仿宋" w:eastAsia="仿宋" w:cs="仿宋"/>
                <w:w w:val="99"/>
                <w:sz w:val="32"/>
                <w:szCs w:val="32"/>
              </w:rPr>
              <w:t>：有效评标</w:t>
            </w:r>
            <w:r>
              <w:rPr>
                <w:rFonts w:hint="eastAsia" w:ascii="仿宋" w:hAnsi="仿宋" w:eastAsia="仿宋" w:cs="仿宋"/>
                <w:spacing w:val="-9"/>
                <w:sz w:val="32"/>
                <w:szCs w:val="32"/>
              </w:rPr>
              <w:t xml:space="preserve">价去掉 </w:t>
            </w:r>
            <w:r>
              <w:rPr>
                <w:rFonts w:hint="eastAsia" w:ascii="仿宋" w:hAnsi="仿宋" w:eastAsia="仿宋" w:cs="仿宋"/>
                <w:sz w:val="32"/>
                <w:szCs w:val="32"/>
              </w:rPr>
              <w:t>n1</w:t>
            </w:r>
            <w:r>
              <w:rPr>
                <w:rFonts w:hint="eastAsia" w:ascii="仿宋" w:hAnsi="仿宋" w:eastAsia="仿宋" w:cs="仿宋"/>
                <w:spacing w:val="20"/>
                <w:sz w:val="32"/>
                <w:szCs w:val="32"/>
              </w:rPr>
              <w:t xml:space="preserve"> </w:t>
            </w:r>
            <w:r>
              <w:rPr>
                <w:rFonts w:hint="eastAsia" w:ascii="仿宋" w:hAnsi="仿宋" w:eastAsia="仿宋" w:cs="仿宋"/>
                <w:spacing w:val="-4"/>
                <w:sz w:val="32"/>
                <w:szCs w:val="32"/>
              </w:rPr>
              <w:t xml:space="preserve">个最高评标价和 </w:t>
            </w:r>
            <w:r>
              <w:rPr>
                <w:rFonts w:hint="eastAsia" w:ascii="仿宋" w:hAnsi="仿宋" w:eastAsia="仿宋" w:cs="仿宋"/>
                <w:sz w:val="32"/>
                <w:szCs w:val="32"/>
              </w:rPr>
              <w:t>n2</w:t>
            </w:r>
            <w:r>
              <w:rPr>
                <w:rFonts w:hint="eastAsia" w:ascii="仿宋" w:hAnsi="仿宋" w:eastAsia="仿宋" w:cs="仿宋"/>
                <w:spacing w:val="20"/>
                <w:sz w:val="32"/>
                <w:szCs w:val="32"/>
              </w:rPr>
              <w:t xml:space="preserve"> </w:t>
            </w:r>
            <w:r>
              <w:rPr>
                <w:rFonts w:hint="eastAsia" w:ascii="仿宋" w:hAnsi="仿宋" w:eastAsia="仿宋" w:cs="仿宋"/>
                <w:sz w:val="32"/>
                <w:szCs w:val="32"/>
              </w:rPr>
              <w:t>个最低评标价后取平</w:t>
            </w:r>
            <w:r>
              <w:rPr>
                <w:rFonts w:hint="eastAsia" w:ascii="仿宋" w:hAnsi="仿宋" w:eastAsia="仿宋" w:cs="仿宋"/>
                <w:spacing w:val="-4"/>
                <w:sz w:val="32"/>
                <w:szCs w:val="32"/>
              </w:rPr>
              <w:t xml:space="preserve">均值，乘以评标基准价系数 </w:t>
            </w:r>
            <w:r>
              <w:rPr>
                <w:rFonts w:hint="eastAsia" w:ascii="仿宋" w:hAnsi="仿宋" w:eastAsia="仿宋" w:cs="仿宋"/>
                <w:sz w:val="32"/>
                <w:szCs w:val="32"/>
              </w:rPr>
              <w:t>K</w:t>
            </w:r>
            <w:r>
              <w:rPr>
                <w:rFonts w:hint="eastAsia" w:ascii="仿宋" w:hAnsi="仿宋" w:eastAsia="仿宋" w:cs="仿宋"/>
                <w:spacing w:val="2"/>
                <w:sz w:val="32"/>
                <w:szCs w:val="32"/>
              </w:rPr>
              <w:t xml:space="preserve"> </w:t>
            </w:r>
            <w:r>
              <w:rPr>
                <w:rFonts w:hint="eastAsia" w:ascii="仿宋" w:hAnsi="仿宋" w:eastAsia="仿宋" w:cs="仿宋"/>
                <w:sz w:val="32"/>
                <w:szCs w:val="32"/>
              </w:rPr>
              <w:t>作为评标基准价Ｐ。</w:t>
            </w:r>
          </w:p>
          <w:p>
            <w:pPr>
              <w:pStyle w:val="7"/>
              <w:keepNext w:val="0"/>
              <w:keepLines w:val="0"/>
              <w:pageBreakBefore w:val="0"/>
              <w:kinsoku/>
              <w:wordWrap/>
              <w:overflowPunct/>
              <w:topLinePunct w:val="0"/>
              <w:autoSpaceDE/>
              <w:autoSpaceDN/>
              <w:bidi w:val="0"/>
              <w:spacing w:line="560" w:lineRule="exact"/>
              <w:ind w:left="108" w:right="91" w:firstLine="647" w:firstLineChars="200"/>
              <w:textAlignment w:val="auto"/>
              <w:rPr>
                <w:rFonts w:hint="eastAsia" w:ascii="仿宋" w:hAnsi="仿宋" w:eastAsia="仿宋" w:cs="仿宋"/>
                <w:b/>
                <w:bCs/>
                <w:spacing w:val="4"/>
                <w:w w:val="99"/>
                <w:sz w:val="32"/>
                <w:szCs w:val="32"/>
              </w:rPr>
            </w:pPr>
            <w:r>
              <w:rPr>
                <w:rFonts w:hint="eastAsia" w:ascii="仿宋" w:hAnsi="仿宋" w:eastAsia="仿宋" w:cs="仿宋"/>
                <w:b/>
                <w:bCs/>
                <w:spacing w:val="3"/>
                <w:w w:val="99"/>
                <w:sz w:val="32"/>
                <w:szCs w:val="32"/>
              </w:rPr>
              <w:t>评标基准价方法</w:t>
            </w:r>
            <w:r>
              <w:rPr>
                <w:rFonts w:hint="eastAsia" w:ascii="仿宋" w:hAnsi="仿宋" w:eastAsia="仿宋" w:cs="仿宋"/>
                <w:b/>
                <w:bCs/>
                <w:spacing w:val="3"/>
                <w:sz w:val="32"/>
                <w:szCs w:val="32"/>
              </w:rPr>
              <w:t xml:space="preserve"> </w:t>
            </w:r>
            <w:r>
              <w:rPr>
                <w:rFonts w:hint="eastAsia" w:ascii="仿宋" w:hAnsi="仿宋" w:eastAsia="仿宋" w:cs="仿宋"/>
                <w:b/>
                <w:bCs/>
                <w:spacing w:val="4"/>
                <w:w w:val="99"/>
                <w:sz w:val="32"/>
                <w:szCs w:val="32"/>
              </w:rPr>
              <w:t>2</w:t>
            </w:r>
          </w:p>
          <w:p>
            <w:pPr>
              <w:pStyle w:val="7"/>
              <w:keepNext w:val="0"/>
              <w:keepLines w:val="0"/>
              <w:pageBreakBefore w:val="0"/>
              <w:kinsoku/>
              <w:wordWrap/>
              <w:overflowPunct/>
              <w:topLinePunct w:val="0"/>
              <w:autoSpaceDE/>
              <w:autoSpaceDN/>
              <w:bidi w:val="0"/>
              <w:spacing w:line="560" w:lineRule="exact"/>
              <w:ind w:left="108" w:right="91" w:firstLine="648" w:firstLineChars="200"/>
              <w:textAlignment w:val="auto"/>
              <w:rPr>
                <w:rFonts w:hint="eastAsia" w:ascii="仿宋" w:hAnsi="仿宋" w:eastAsia="仿宋" w:cs="仿宋"/>
                <w:sz w:val="32"/>
                <w:szCs w:val="32"/>
              </w:rPr>
            </w:pPr>
            <w:r>
              <w:rPr>
                <w:rFonts w:hint="eastAsia" w:ascii="仿宋" w:hAnsi="仿宋" w:eastAsia="仿宋" w:cs="仿宋"/>
                <w:spacing w:val="4"/>
                <w:w w:val="99"/>
                <w:sz w:val="32"/>
                <w:szCs w:val="32"/>
              </w:rPr>
              <w:t>（</w:t>
            </w:r>
            <w:r>
              <w:rPr>
                <w:rFonts w:hint="eastAsia" w:ascii="仿宋" w:hAnsi="仿宋" w:eastAsia="仿宋" w:cs="仿宋"/>
                <w:spacing w:val="3"/>
                <w:w w:val="99"/>
                <w:sz w:val="32"/>
                <w:szCs w:val="32"/>
              </w:rPr>
              <w:t>价差随机系数法</w:t>
            </w:r>
            <w:r>
              <w:rPr>
                <w:rFonts w:hint="eastAsia" w:ascii="仿宋" w:hAnsi="仿宋" w:eastAsia="仿宋" w:cs="仿宋"/>
                <w:spacing w:val="-97"/>
                <w:w w:val="99"/>
                <w:sz w:val="32"/>
                <w:szCs w:val="32"/>
              </w:rPr>
              <w:t>）</w:t>
            </w:r>
            <w:r>
              <w:rPr>
                <w:rFonts w:hint="eastAsia" w:ascii="仿宋" w:hAnsi="仿宋" w:eastAsia="仿宋" w:cs="仿宋"/>
                <w:spacing w:val="3"/>
                <w:w w:val="99"/>
                <w:sz w:val="32"/>
                <w:szCs w:val="32"/>
              </w:rPr>
              <w:t>：先去掉</w:t>
            </w:r>
            <w:r>
              <w:rPr>
                <w:rFonts w:hint="eastAsia" w:ascii="仿宋" w:hAnsi="仿宋" w:eastAsia="仿宋" w:cs="仿宋"/>
                <w:spacing w:val="6"/>
                <w:sz w:val="32"/>
                <w:szCs w:val="32"/>
              </w:rPr>
              <w:t xml:space="preserve"> </w:t>
            </w:r>
            <w:r>
              <w:rPr>
                <w:rFonts w:hint="eastAsia" w:ascii="仿宋" w:hAnsi="仿宋" w:eastAsia="仿宋" w:cs="仿宋"/>
                <w:w w:val="99"/>
                <w:sz w:val="32"/>
                <w:szCs w:val="32"/>
              </w:rPr>
              <w:t>n1</w:t>
            </w:r>
            <w:r>
              <w:rPr>
                <w:rFonts w:hint="eastAsia" w:ascii="仿宋" w:hAnsi="仿宋" w:eastAsia="仿宋" w:cs="仿宋"/>
                <w:spacing w:val="2"/>
                <w:sz w:val="32"/>
                <w:szCs w:val="32"/>
              </w:rPr>
              <w:t xml:space="preserve">个最高有效评标价和 </w:t>
            </w:r>
            <w:r>
              <w:rPr>
                <w:rFonts w:hint="eastAsia" w:ascii="仿宋" w:hAnsi="仿宋" w:eastAsia="仿宋" w:cs="仿宋"/>
                <w:sz w:val="32"/>
                <w:szCs w:val="32"/>
              </w:rPr>
              <w:t>n2</w:t>
            </w:r>
            <w:r>
              <w:rPr>
                <w:rFonts w:hint="eastAsia" w:ascii="仿宋" w:hAnsi="仿宋" w:eastAsia="仿宋" w:cs="仿宋"/>
                <w:spacing w:val="4"/>
                <w:sz w:val="32"/>
                <w:szCs w:val="32"/>
              </w:rPr>
              <w:t xml:space="preserve"> </w:t>
            </w:r>
            <w:r>
              <w:rPr>
                <w:rFonts w:hint="eastAsia" w:ascii="仿宋" w:hAnsi="仿宋" w:eastAsia="仿宋" w:cs="仿宋"/>
                <w:spacing w:val="3"/>
                <w:sz w:val="32"/>
                <w:szCs w:val="32"/>
              </w:rPr>
              <w:t>个最低有效评标价，用剩</w:t>
            </w:r>
            <w:r>
              <w:rPr>
                <w:rFonts w:hint="eastAsia" w:ascii="仿宋" w:hAnsi="仿宋" w:eastAsia="仿宋" w:cs="仿宋"/>
                <w:spacing w:val="4"/>
                <w:w w:val="95"/>
                <w:sz w:val="32"/>
                <w:szCs w:val="32"/>
              </w:rPr>
              <w:t xml:space="preserve">余有效评标价中最大评标价与最小评标价之差与调 </w:t>
            </w:r>
            <w:r>
              <w:rPr>
                <w:rFonts w:hint="eastAsia" w:ascii="仿宋" w:hAnsi="仿宋" w:eastAsia="仿宋" w:cs="仿宋"/>
                <w:sz w:val="32"/>
                <w:szCs w:val="32"/>
              </w:rPr>
              <w:t>整系数乘积加最小评标价作为评标基准价。</w:t>
            </w:r>
          </w:p>
          <w:p>
            <w:pPr>
              <w:pStyle w:val="7"/>
              <w:keepNext w:val="0"/>
              <w:keepLines w:val="0"/>
              <w:pageBreakBefore w:val="0"/>
              <w:kinsoku/>
              <w:wordWrap/>
              <w:overflowPunct/>
              <w:topLinePunct w:val="0"/>
              <w:autoSpaceDE/>
              <w:autoSpaceDN/>
              <w:bidi w:val="0"/>
              <w:spacing w:line="560" w:lineRule="exact"/>
              <w:ind w:left="108" w:right="91"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P＝（Dmax - Dmin）×Ks</w:t>
            </w:r>
            <w:r>
              <w:rPr>
                <w:rFonts w:hint="eastAsia" w:ascii="仿宋" w:hAnsi="仿宋" w:eastAsia="仿宋" w:cs="仿宋"/>
                <w:spacing w:val="-2"/>
                <w:sz w:val="32"/>
                <w:szCs w:val="32"/>
                <w:lang w:val="en-US"/>
              </w:rPr>
              <w:t xml:space="preserve"> +</w:t>
            </w:r>
            <w:r>
              <w:rPr>
                <w:rFonts w:hint="eastAsia" w:ascii="仿宋" w:hAnsi="仿宋" w:eastAsia="仿宋" w:cs="仿宋"/>
                <w:sz w:val="32"/>
                <w:szCs w:val="32"/>
                <w:lang w:val="en-US"/>
              </w:rPr>
              <w:t>Dmin</w:t>
            </w:r>
          </w:p>
          <w:p>
            <w:pPr>
              <w:pStyle w:val="7"/>
              <w:keepNext w:val="0"/>
              <w:keepLines w:val="0"/>
              <w:pageBreakBefore w:val="0"/>
              <w:kinsoku/>
              <w:wordWrap/>
              <w:overflowPunct/>
              <w:topLinePunct w:val="0"/>
              <w:autoSpaceDE/>
              <w:autoSpaceDN/>
              <w:bidi w:val="0"/>
              <w:spacing w:line="560" w:lineRule="exact"/>
              <w:ind w:left="108"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式中：</w:t>
            </w:r>
          </w:p>
          <w:p>
            <w:pPr>
              <w:pStyle w:val="7"/>
              <w:keepNext w:val="0"/>
              <w:keepLines w:val="0"/>
              <w:pageBreakBefore w:val="0"/>
              <w:kinsoku/>
              <w:wordWrap/>
              <w:overflowPunct/>
              <w:topLinePunct w:val="0"/>
              <w:autoSpaceDE/>
              <w:autoSpaceDN/>
              <w:bidi w:val="0"/>
              <w:spacing w:line="560" w:lineRule="exact"/>
              <w:ind w:left="108"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Dmax 为去掉 n1 个最高有效评标价后的最大评标价数值。</w:t>
            </w:r>
          </w:p>
          <w:p>
            <w:pPr>
              <w:pStyle w:val="7"/>
              <w:keepNext w:val="0"/>
              <w:keepLines w:val="0"/>
              <w:pageBreakBefore w:val="0"/>
              <w:kinsoku/>
              <w:wordWrap/>
              <w:overflowPunct/>
              <w:topLinePunct w:val="0"/>
              <w:autoSpaceDE/>
              <w:autoSpaceDN/>
              <w:bidi w:val="0"/>
              <w:spacing w:line="560" w:lineRule="exact"/>
              <w:ind w:left="108" w:right="9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Dmin 为去掉 n2 个最低有效评标价后的最小评标价数值。</w:t>
            </w:r>
          </w:p>
          <w:p>
            <w:pPr>
              <w:pStyle w:val="7"/>
              <w:keepNext w:val="0"/>
              <w:keepLines w:val="0"/>
              <w:pageBreakBefore w:val="0"/>
              <w:kinsoku/>
              <w:wordWrap/>
              <w:overflowPunct/>
              <w:topLinePunct w:val="0"/>
              <w:autoSpaceDE/>
              <w:autoSpaceDN/>
              <w:bidi w:val="0"/>
              <w:spacing w:line="560" w:lineRule="exact"/>
              <w:ind w:left="108" w:right="92"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Ks </w:t>
            </w:r>
            <w:r>
              <w:rPr>
                <w:rFonts w:hint="eastAsia" w:ascii="仿宋" w:hAnsi="仿宋" w:eastAsia="仿宋" w:cs="仿宋"/>
                <w:spacing w:val="-1"/>
                <w:sz w:val="32"/>
                <w:szCs w:val="32"/>
              </w:rPr>
              <w:t>为随机调整系数：</w:t>
            </w:r>
            <w:r>
              <w:rPr>
                <w:rFonts w:hint="eastAsia" w:ascii="仿宋" w:hAnsi="仿宋" w:eastAsia="仿宋" w:cs="仿宋"/>
                <w:spacing w:val="-3"/>
                <w:sz w:val="32"/>
                <w:szCs w:val="32"/>
              </w:rPr>
              <w:t>Ks＝（X+Y/10）/10</w:t>
            </w:r>
            <w:r>
              <w:rPr>
                <w:rFonts w:hint="eastAsia" w:ascii="仿宋" w:hAnsi="仿宋" w:eastAsia="仿宋" w:cs="仿宋"/>
                <w:spacing w:val="-15"/>
                <w:sz w:val="32"/>
                <w:szCs w:val="32"/>
              </w:rPr>
              <w:t xml:space="preserve">，其中 </w:t>
            </w:r>
            <w:r>
              <w:rPr>
                <w:rFonts w:hint="eastAsia" w:ascii="仿宋" w:hAnsi="仿宋" w:eastAsia="仿宋" w:cs="仿宋"/>
                <w:sz w:val="32"/>
                <w:szCs w:val="32"/>
              </w:rPr>
              <w:t xml:space="preserve">X、Y </w:t>
            </w:r>
            <w:r>
              <w:rPr>
                <w:rFonts w:hint="eastAsia" w:ascii="仿宋" w:hAnsi="仿宋" w:eastAsia="仿宋" w:cs="仿宋"/>
                <w:spacing w:val="-1"/>
                <w:sz w:val="32"/>
                <w:szCs w:val="32"/>
              </w:rPr>
              <w:t xml:space="preserve">为开标现场随机抽取的两个系数，各设 </w:t>
            </w:r>
            <w:r>
              <w:rPr>
                <w:rFonts w:hint="eastAsia" w:ascii="仿宋" w:hAnsi="仿宋" w:eastAsia="仿宋" w:cs="仿宋"/>
                <w:sz w:val="32"/>
                <w:szCs w:val="32"/>
              </w:rPr>
              <w:t xml:space="preserve">5 </w:t>
            </w:r>
            <w:r>
              <w:rPr>
                <w:rFonts w:hint="eastAsia" w:ascii="仿宋" w:hAnsi="仿宋" w:eastAsia="仿宋" w:cs="仿宋"/>
                <w:spacing w:val="-3"/>
                <w:sz w:val="32"/>
                <w:szCs w:val="32"/>
              </w:rPr>
              <w:t xml:space="preserve">个数值， </w:t>
            </w:r>
            <w:r>
              <w:rPr>
                <w:rFonts w:hint="eastAsia" w:ascii="仿宋" w:hAnsi="仿宋" w:eastAsia="仿宋" w:cs="仿宋"/>
                <w:spacing w:val="-13"/>
                <w:sz w:val="32"/>
                <w:szCs w:val="32"/>
              </w:rPr>
              <w:t xml:space="preserve">分别为 </w:t>
            </w:r>
            <w:r>
              <w:rPr>
                <w:rFonts w:hint="eastAsia" w:ascii="仿宋" w:hAnsi="仿宋" w:eastAsia="仿宋" w:cs="仿宋"/>
                <w:sz w:val="32"/>
                <w:szCs w:val="32"/>
              </w:rPr>
              <w:t>2、3、4、5、6。</w:t>
            </w:r>
          </w:p>
          <w:p>
            <w:pPr>
              <w:pStyle w:val="7"/>
              <w:keepNext w:val="0"/>
              <w:keepLines w:val="0"/>
              <w:pageBreakBefore w:val="0"/>
              <w:kinsoku/>
              <w:wordWrap/>
              <w:overflowPunct/>
              <w:topLinePunct w:val="0"/>
              <w:autoSpaceDE/>
              <w:autoSpaceDN/>
              <w:bidi w:val="0"/>
              <w:spacing w:line="560" w:lineRule="exact"/>
              <w:ind w:left="108" w:right="91" w:firstLine="635" w:firstLineChars="200"/>
              <w:jc w:val="both"/>
              <w:textAlignment w:val="auto"/>
              <w:rPr>
                <w:rFonts w:hint="eastAsia" w:ascii="仿宋" w:hAnsi="仿宋" w:eastAsia="仿宋" w:cs="仿宋"/>
                <w:b/>
                <w:bCs/>
                <w:spacing w:val="-1"/>
                <w:w w:val="99"/>
                <w:sz w:val="32"/>
                <w:szCs w:val="32"/>
              </w:rPr>
            </w:pPr>
            <w:r>
              <w:rPr>
                <w:rFonts w:hint="eastAsia" w:ascii="仿宋" w:hAnsi="仿宋" w:eastAsia="仿宋" w:cs="仿宋"/>
                <w:b/>
                <w:bCs/>
                <w:w w:val="99"/>
                <w:sz w:val="32"/>
                <w:szCs w:val="32"/>
              </w:rPr>
              <w:t>评标基准价方法</w:t>
            </w:r>
            <w:r>
              <w:rPr>
                <w:rFonts w:hint="eastAsia" w:ascii="仿宋" w:hAnsi="仿宋" w:eastAsia="仿宋" w:cs="仿宋"/>
                <w:b/>
                <w:bCs/>
                <w:spacing w:val="-8"/>
                <w:sz w:val="32"/>
                <w:szCs w:val="32"/>
              </w:rPr>
              <w:t xml:space="preserve"> </w:t>
            </w:r>
            <w:r>
              <w:rPr>
                <w:rFonts w:hint="eastAsia" w:ascii="仿宋" w:hAnsi="仿宋" w:eastAsia="仿宋" w:cs="仿宋"/>
                <w:b/>
                <w:bCs/>
                <w:spacing w:val="-1"/>
                <w:w w:val="99"/>
                <w:sz w:val="32"/>
                <w:szCs w:val="32"/>
              </w:rPr>
              <w:t>3</w:t>
            </w:r>
          </w:p>
          <w:p>
            <w:pPr>
              <w:pStyle w:val="7"/>
              <w:keepNext w:val="0"/>
              <w:keepLines w:val="0"/>
              <w:pageBreakBefore w:val="0"/>
              <w:kinsoku/>
              <w:wordWrap/>
              <w:overflowPunct/>
              <w:topLinePunct w:val="0"/>
              <w:autoSpaceDE/>
              <w:autoSpaceDN/>
              <w:bidi w:val="0"/>
              <w:spacing w:line="560" w:lineRule="exact"/>
              <w:ind w:left="108" w:right="91" w:firstLine="640" w:firstLineChars="200"/>
              <w:jc w:val="both"/>
              <w:textAlignment w:val="auto"/>
              <w:rPr>
                <w:rFonts w:hint="eastAsia" w:ascii="仿宋" w:hAnsi="仿宋" w:eastAsia="仿宋" w:cs="仿宋"/>
                <w:sz w:val="32"/>
                <w:szCs w:val="32"/>
              </w:rPr>
            </w:pPr>
            <w:r>
              <w:rPr>
                <w:rFonts w:hint="eastAsia" w:ascii="仿宋" w:hAnsi="仿宋" w:eastAsia="仿宋" w:cs="仿宋"/>
                <w:spacing w:val="2"/>
                <w:w w:val="99"/>
                <w:sz w:val="32"/>
                <w:szCs w:val="32"/>
              </w:rPr>
              <w:t>（</w:t>
            </w:r>
            <w:r>
              <w:rPr>
                <w:rFonts w:hint="eastAsia" w:ascii="仿宋" w:hAnsi="仿宋" w:eastAsia="仿宋" w:cs="仿宋"/>
                <w:w w:val="99"/>
                <w:sz w:val="32"/>
                <w:szCs w:val="32"/>
              </w:rPr>
              <w:t>随机权重法</w:t>
            </w:r>
            <w:r>
              <w:rPr>
                <w:rFonts w:hint="eastAsia" w:ascii="仿宋" w:hAnsi="仿宋" w:eastAsia="仿宋" w:cs="仿宋"/>
                <w:spacing w:val="-99"/>
                <w:w w:val="99"/>
                <w:sz w:val="32"/>
                <w:szCs w:val="32"/>
              </w:rPr>
              <w:t>）</w:t>
            </w:r>
            <w:r>
              <w:rPr>
                <w:rFonts w:hint="eastAsia" w:ascii="仿宋" w:hAnsi="仿宋" w:eastAsia="仿宋" w:cs="仿宋"/>
                <w:w w:val="99"/>
                <w:sz w:val="32"/>
                <w:szCs w:val="32"/>
              </w:rPr>
              <w:t>：先去掉</w:t>
            </w:r>
            <w:r>
              <w:rPr>
                <w:rFonts w:hint="eastAsia" w:ascii="仿宋" w:hAnsi="仿宋" w:eastAsia="仿宋" w:cs="仿宋"/>
                <w:spacing w:val="-8"/>
                <w:sz w:val="32"/>
                <w:szCs w:val="32"/>
              </w:rPr>
              <w:t xml:space="preserve"> </w:t>
            </w:r>
            <w:r>
              <w:rPr>
                <w:rFonts w:hint="eastAsia" w:ascii="仿宋" w:hAnsi="仿宋" w:eastAsia="仿宋" w:cs="仿宋"/>
                <w:w w:val="99"/>
                <w:sz w:val="32"/>
                <w:szCs w:val="32"/>
              </w:rPr>
              <w:t>n1</w:t>
            </w:r>
            <w:r>
              <w:rPr>
                <w:rFonts w:hint="eastAsia" w:ascii="仿宋" w:hAnsi="仿宋" w:eastAsia="仿宋" w:cs="仿宋"/>
                <w:spacing w:val="1"/>
                <w:sz w:val="32"/>
                <w:szCs w:val="32"/>
              </w:rPr>
              <w:t xml:space="preserve"> </w:t>
            </w:r>
            <w:r>
              <w:rPr>
                <w:rFonts w:hint="eastAsia" w:ascii="仿宋" w:hAnsi="仿宋" w:eastAsia="仿宋" w:cs="仿宋"/>
                <w:w w:val="99"/>
                <w:sz w:val="32"/>
                <w:szCs w:val="32"/>
              </w:rPr>
              <w:t>个最</w:t>
            </w:r>
            <w:r>
              <w:rPr>
                <w:rFonts w:hint="eastAsia" w:ascii="仿宋" w:hAnsi="仿宋" w:eastAsia="仿宋" w:cs="仿宋"/>
                <w:spacing w:val="11"/>
                <w:sz w:val="32"/>
                <w:szCs w:val="32"/>
              </w:rPr>
              <w:t xml:space="preserve">高有效评标价和 </w:t>
            </w:r>
            <w:r>
              <w:rPr>
                <w:rFonts w:hint="eastAsia" w:ascii="仿宋" w:hAnsi="仿宋" w:eastAsia="仿宋" w:cs="仿宋"/>
                <w:sz w:val="32"/>
                <w:szCs w:val="32"/>
              </w:rPr>
              <w:t>n2</w:t>
            </w:r>
            <w:r>
              <w:rPr>
                <w:rFonts w:hint="eastAsia" w:ascii="仿宋" w:hAnsi="仿宋" w:eastAsia="仿宋" w:cs="仿宋"/>
                <w:spacing w:val="17"/>
                <w:sz w:val="32"/>
                <w:szCs w:val="32"/>
              </w:rPr>
              <w:t xml:space="preserve"> </w:t>
            </w:r>
            <w:r>
              <w:rPr>
                <w:rFonts w:hint="eastAsia" w:ascii="仿宋" w:hAnsi="仿宋" w:eastAsia="仿宋" w:cs="仿宋"/>
                <w:spacing w:val="12"/>
                <w:sz w:val="32"/>
                <w:szCs w:val="32"/>
              </w:rPr>
              <w:t>个最低有效评标价后的平均</w:t>
            </w:r>
            <w:r>
              <w:rPr>
                <w:rFonts w:hint="eastAsia" w:ascii="仿宋" w:hAnsi="仿宋" w:eastAsia="仿宋" w:cs="仿宋"/>
                <w:spacing w:val="4"/>
                <w:w w:val="95"/>
                <w:sz w:val="32"/>
                <w:szCs w:val="32"/>
              </w:rPr>
              <w:t>值，用最高投标限价与平均值的权值之和作为评标</w:t>
            </w:r>
            <w:r>
              <w:rPr>
                <w:rFonts w:hint="eastAsia" w:ascii="仿宋" w:hAnsi="仿宋" w:eastAsia="仿宋" w:cs="仿宋"/>
                <w:sz w:val="32"/>
                <w:szCs w:val="32"/>
              </w:rPr>
              <w:t>基准价。</w:t>
            </w:r>
          </w:p>
          <w:p>
            <w:pPr>
              <w:pStyle w:val="7"/>
              <w:keepNext w:val="0"/>
              <w:keepLines w:val="0"/>
              <w:pageBreakBefore w:val="0"/>
              <w:kinsoku/>
              <w:wordWrap/>
              <w:overflowPunct/>
              <w:topLinePunct w:val="0"/>
              <w:autoSpaceDE/>
              <w:autoSpaceDN/>
              <w:bidi w:val="0"/>
              <w:spacing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P=D 平均×K1×Q1 + B 上限×K2×Q2</w:t>
            </w:r>
          </w:p>
          <w:p>
            <w:pPr>
              <w:pStyle w:val="7"/>
              <w:keepNext w:val="0"/>
              <w:keepLines w:val="0"/>
              <w:pageBreakBefore w:val="0"/>
              <w:kinsoku/>
              <w:wordWrap/>
              <w:overflowPunct/>
              <w:topLinePunct w:val="0"/>
              <w:autoSpaceDE/>
              <w:autoSpaceDN/>
              <w:bidi w:val="0"/>
              <w:spacing w:line="560" w:lineRule="exact"/>
              <w:ind w:left="108" w:right="96"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式中：</w:t>
            </w:r>
          </w:p>
          <w:p>
            <w:pPr>
              <w:pStyle w:val="7"/>
              <w:keepNext w:val="0"/>
              <w:keepLines w:val="0"/>
              <w:pageBreakBefore w:val="0"/>
              <w:kinsoku/>
              <w:wordWrap/>
              <w:overflowPunct/>
              <w:topLinePunct w:val="0"/>
              <w:autoSpaceDE/>
              <w:autoSpaceDN/>
              <w:bidi w:val="0"/>
              <w:spacing w:line="560" w:lineRule="exact"/>
              <w:ind w:left="108" w:right="96"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 平均为去掉 n1 个最高评标价和 n2 个最低评标价后的平均值</w:t>
            </w:r>
          </w:p>
          <w:p>
            <w:pPr>
              <w:pStyle w:val="7"/>
              <w:keepNext w:val="0"/>
              <w:keepLines w:val="0"/>
              <w:pageBreakBefore w:val="0"/>
              <w:kinsoku/>
              <w:wordWrap/>
              <w:overflowPunct/>
              <w:topLinePunct w:val="0"/>
              <w:autoSpaceDE/>
              <w:autoSpaceDN/>
              <w:bidi w:val="0"/>
              <w:spacing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 上限为投标最高限价</w:t>
            </w:r>
          </w:p>
          <w:p>
            <w:pPr>
              <w:pStyle w:val="7"/>
              <w:keepNext w:val="0"/>
              <w:keepLines w:val="0"/>
              <w:pageBreakBefore w:val="0"/>
              <w:kinsoku/>
              <w:wordWrap/>
              <w:overflowPunct/>
              <w:topLinePunct w:val="0"/>
              <w:autoSpaceDE/>
              <w:autoSpaceDN/>
              <w:bidi w:val="0"/>
              <w:spacing w:before="2"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K1、K2、Q1、Q2 权重系数：</w:t>
            </w:r>
          </w:p>
          <w:p>
            <w:pPr>
              <w:pStyle w:val="7"/>
              <w:keepNext w:val="0"/>
              <w:keepLines w:val="0"/>
              <w:pageBreakBefore w:val="0"/>
              <w:kinsoku/>
              <w:wordWrap/>
              <w:overflowPunct/>
              <w:topLinePunct w:val="0"/>
              <w:autoSpaceDE/>
              <w:autoSpaceDN/>
              <w:bidi w:val="0"/>
              <w:spacing w:line="560" w:lineRule="exact"/>
              <w:ind w:left="108" w:right="91"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Q2=1-Q1，Q1 取值范围 30%～70%；</w:t>
            </w:r>
          </w:p>
          <w:p>
            <w:pPr>
              <w:pStyle w:val="7"/>
              <w:keepNext w:val="0"/>
              <w:keepLines w:val="0"/>
              <w:pageBreakBefore w:val="0"/>
              <w:kinsoku/>
              <w:wordWrap/>
              <w:overflowPunct/>
              <w:topLinePunct w:val="0"/>
              <w:autoSpaceDE/>
              <w:autoSpaceDN/>
              <w:bidi w:val="0"/>
              <w:spacing w:line="560" w:lineRule="exact"/>
              <w:ind w:left="108" w:right="91"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K1 的取值范围为 95%～100%；</w:t>
            </w:r>
          </w:p>
          <w:p>
            <w:pPr>
              <w:pStyle w:val="7"/>
              <w:keepNext w:val="0"/>
              <w:keepLines w:val="0"/>
              <w:pageBreakBefore w:val="0"/>
              <w:kinsoku/>
              <w:wordWrap/>
              <w:overflowPunct/>
              <w:topLinePunct w:val="0"/>
              <w:autoSpaceDE/>
              <w:autoSpaceDN/>
              <w:bidi w:val="0"/>
              <w:spacing w:line="560" w:lineRule="exact"/>
              <w:ind w:left="108" w:right="93"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K2 的取值范围为(85%+E%)～(90%+E%)</w:t>
            </w:r>
            <w:r>
              <w:rPr>
                <w:rFonts w:hint="eastAsia" w:ascii="仿宋" w:hAnsi="仿宋" w:eastAsia="仿宋" w:cs="仿宋"/>
                <w:spacing w:val="-10"/>
                <w:sz w:val="32"/>
                <w:szCs w:val="32"/>
              </w:rPr>
              <w:t xml:space="preserve">，其中 </w:t>
            </w:r>
            <w:r>
              <w:rPr>
                <w:rFonts w:hint="eastAsia" w:ascii="仿宋" w:hAnsi="仿宋" w:eastAsia="仿宋" w:cs="仿宋"/>
                <w:sz w:val="32"/>
                <w:szCs w:val="32"/>
              </w:rPr>
              <w:t xml:space="preserve">E </w:t>
            </w:r>
            <w:r>
              <w:rPr>
                <w:rFonts w:hint="eastAsia" w:ascii="仿宋" w:hAnsi="仿宋" w:eastAsia="仿宋" w:cs="仿宋"/>
                <w:spacing w:val="-18"/>
                <w:sz w:val="32"/>
                <w:szCs w:val="32"/>
              </w:rPr>
              <w:t xml:space="preserve">为 </w:t>
            </w:r>
            <w:r>
              <w:rPr>
                <w:rFonts w:hint="eastAsia" w:ascii="仿宋" w:hAnsi="仿宋" w:eastAsia="仿宋" w:cs="仿宋"/>
                <w:sz w:val="32"/>
                <w:szCs w:val="32"/>
              </w:rPr>
              <w:t xml:space="preserve">0 </w:t>
            </w:r>
            <w:r>
              <w:rPr>
                <w:rFonts w:hint="eastAsia" w:ascii="仿宋" w:hAnsi="仿宋" w:eastAsia="仿宋" w:cs="仿宋"/>
                <w:spacing w:val="-6"/>
                <w:sz w:val="32"/>
                <w:szCs w:val="32"/>
              </w:rPr>
              <w:t xml:space="preserve">至 </w:t>
            </w:r>
            <w:r>
              <w:rPr>
                <w:rFonts w:hint="eastAsia" w:ascii="仿宋" w:hAnsi="仿宋" w:eastAsia="仿宋" w:cs="仿宋"/>
                <w:sz w:val="32"/>
                <w:szCs w:val="32"/>
              </w:rPr>
              <w:t xml:space="preserve">5 </w:t>
            </w:r>
            <w:r>
              <w:rPr>
                <w:rFonts w:hint="eastAsia" w:ascii="仿宋" w:hAnsi="仿宋" w:eastAsia="仿宋" w:cs="仿宋"/>
                <w:spacing w:val="-1"/>
                <w:sz w:val="32"/>
                <w:szCs w:val="32"/>
              </w:rPr>
              <w:t xml:space="preserve">的自然数，由招标人在编制招标文件时结合项目实际自行选取 </w:t>
            </w:r>
            <w:r>
              <w:rPr>
                <w:rFonts w:hint="eastAsia" w:ascii="仿宋" w:hAnsi="仿宋" w:eastAsia="仿宋" w:cs="仿宋"/>
                <w:sz w:val="32"/>
                <w:szCs w:val="32"/>
              </w:rPr>
              <w:t xml:space="preserve">E </w:t>
            </w:r>
            <w:r>
              <w:rPr>
                <w:rFonts w:hint="eastAsia" w:ascii="仿宋" w:hAnsi="仿宋" w:eastAsia="仿宋" w:cs="仿宋"/>
                <w:spacing w:val="-2"/>
                <w:sz w:val="32"/>
                <w:szCs w:val="32"/>
              </w:rPr>
              <w:t xml:space="preserve">值后明确 </w:t>
            </w:r>
            <w:r>
              <w:rPr>
                <w:rFonts w:hint="eastAsia" w:ascii="仿宋" w:hAnsi="仿宋" w:eastAsia="仿宋" w:cs="仿宋"/>
                <w:sz w:val="32"/>
                <w:szCs w:val="32"/>
              </w:rPr>
              <w:t xml:space="preserve">K2 </w:t>
            </w:r>
            <w:r>
              <w:rPr>
                <w:rFonts w:hint="eastAsia" w:ascii="仿宋" w:hAnsi="仿宋" w:eastAsia="仿宋" w:cs="仿宋"/>
                <w:spacing w:val="-2"/>
                <w:sz w:val="32"/>
                <w:szCs w:val="32"/>
              </w:rPr>
              <w:t>的取值范围，本项</w:t>
            </w:r>
            <w:r>
              <w:rPr>
                <w:rFonts w:hint="eastAsia" w:ascii="仿宋" w:hAnsi="仿宋" w:eastAsia="仿宋" w:cs="仿宋"/>
                <w:sz w:val="32"/>
                <w:szCs w:val="32"/>
              </w:rPr>
              <w:t>目中：E=3。</w:t>
            </w:r>
          </w:p>
          <w:p>
            <w:pPr>
              <w:pStyle w:val="7"/>
              <w:keepNext w:val="0"/>
              <w:keepLines w:val="0"/>
              <w:pageBreakBefore w:val="0"/>
              <w:kinsoku/>
              <w:wordWrap/>
              <w:overflowPunct/>
              <w:topLinePunct w:val="0"/>
              <w:autoSpaceDE/>
              <w:autoSpaceDN/>
              <w:bidi w:val="0"/>
              <w:spacing w:before="2" w:line="560" w:lineRule="exact"/>
              <w:ind w:left="108" w:right="95"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Q1 值、K1 值、K2 值均在第二信封开标现场随机抽取确定。Q1 取值的步长不大于 1%，K1 和 K2 取值的步长不大于 0.5%。</w:t>
            </w:r>
          </w:p>
          <w:p>
            <w:pPr>
              <w:pStyle w:val="7"/>
              <w:keepNext w:val="0"/>
              <w:keepLines w:val="0"/>
              <w:pageBreakBefore w:val="0"/>
              <w:kinsoku/>
              <w:wordWrap/>
              <w:overflowPunct/>
              <w:topLinePunct w:val="0"/>
              <w:autoSpaceDE/>
              <w:autoSpaceDN/>
              <w:bidi w:val="0"/>
              <w:spacing w:line="560" w:lineRule="exact"/>
              <w:ind w:left="108" w:right="93"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Q1</w:t>
            </w:r>
            <w:r>
              <w:rPr>
                <w:rFonts w:hint="eastAsia" w:ascii="仿宋" w:hAnsi="仿宋" w:eastAsia="仿宋" w:cs="仿宋"/>
                <w:spacing w:val="16"/>
                <w:sz w:val="32"/>
                <w:szCs w:val="32"/>
              </w:rPr>
              <w:t xml:space="preserve"> </w:t>
            </w:r>
            <w:r>
              <w:rPr>
                <w:rFonts w:hint="eastAsia" w:ascii="仿宋" w:hAnsi="仿宋" w:eastAsia="仿宋" w:cs="仿宋"/>
                <w:spacing w:val="3"/>
                <w:sz w:val="32"/>
                <w:szCs w:val="32"/>
              </w:rPr>
              <w:t xml:space="preserve">取值的步长现场从 </w:t>
            </w:r>
            <w:r>
              <w:rPr>
                <w:rFonts w:hint="eastAsia" w:ascii="仿宋" w:hAnsi="仿宋" w:eastAsia="仿宋" w:cs="仿宋"/>
                <w:sz w:val="32"/>
                <w:szCs w:val="32"/>
              </w:rPr>
              <w:t>0.1%</w:t>
            </w:r>
            <w:r>
              <w:rPr>
                <w:rFonts w:hint="eastAsia" w:ascii="仿宋" w:hAnsi="仿宋" w:eastAsia="仿宋" w:cs="仿宋"/>
                <w:spacing w:val="4"/>
                <w:sz w:val="32"/>
                <w:szCs w:val="32"/>
              </w:rPr>
              <w:t>、</w:t>
            </w:r>
            <w:r>
              <w:rPr>
                <w:rFonts w:hint="eastAsia" w:ascii="仿宋" w:hAnsi="仿宋" w:eastAsia="仿宋" w:cs="仿宋"/>
                <w:sz w:val="32"/>
                <w:szCs w:val="32"/>
              </w:rPr>
              <w:t>0.2%</w:t>
            </w:r>
            <w:r>
              <w:rPr>
                <w:rFonts w:hint="eastAsia" w:ascii="仿宋" w:hAnsi="仿宋" w:eastAsia="仿宋" w:cs="仿宋"/>
                <w:spacing w:val="4"/>
                <w:sz w:val="32"/>
                <w:szCs w:val="32"/>
              </w:rPr>
              <w:t>、</w:t>
            </w:r>
            <w:r>
              <w:rPr>
                <w:rFonts w:hint="eastAsia" w:ascii="仿宋" w:hAnsi="仿宋" w:eastAsia="仿宋" w:cs="仿宋"/>
                <w:sz w:val="32"/>
                <w:szCs w:val="32"/>
              </w:rPr>
              <w:t>0.3%</w:t>
            </w:r>
            <w:r>
              <w:rPr>
                <w:rFonts w:hint="eastAsia" w:ascii="仿宋" w:hAnsi="仿宋" w:eastAsia="仿宋" w:cs="仿宋"/>
                <w:spacing w:val="4"/>
                <w:sz w:val="32"/>
                <w:szCs w:val="32"/>
              </w:rPr>
              <w:t>、</w:t>
            </w:r>
            <w:r>
              <w:rPr>
                <w:rFonts w:hint="eastAsia" w:ascii="仿宋" w:hAnsi="仿宋" w:eastAsia="仿宋" w:cs="仿宋"/>
                <w:sz w:val="32"/>
                <w:szCs w:val="32"/>
              </w:rPr>
              <w:t>0.4%、0.5%、0.6%、0.7%、0.8%、0.9%</w:t>
            </w:r>
            <w:r>
              <w:rPr>
                <w:rFonts w:hint="eastAsia" w:ascii="仿宋" w:hAnsi="仿宋" w:eastAsia="仿宋" w:cs="仿宋"/>
                <w:spacing w:val="3"/>
                <w:sz w:val="32"/>
                <w:szCs w:val="32"/>
              </w:rPr>
              <w:t>、</w:t>
            </w:r>
            <w:r>
              <w:rPr>
                <w:rFonts w:hint="eastAsia" w:ascii="仿宋" w:hAnsi="仿宋" w:eastAsia="仿宋" w:cs="仿宋"/>
                <w:sz w:val="32"/>
                <w:szCs w:val="32"/>
              </w:rPr>
              <w:t>1.0%</w:t>
            </w:r>
            <w:r>
              <w:rPr>
                <w:rFonts w:hint="eastAsia" w:ascii="仿宋" w:hAnsi="仿宋" w:eastAsia="仿宋" w:cs="仿宋"/>
                <w:spacing w:val="-27"/>
                <w:sz w:val="32"/>
                <w:szCs w:val="32"/>
              </w:rPr>
              <w:t xml:space="preserve">共 </w:t>
            </w:r>
            <w:r>
              <w:rPr>
                <w:rFonts w:hint="eastAsia" w:ascii="仿宋" w:hAnsi="仿宋" w:eastAsia="仿宋" w:cs="仿宋"/>
                <w:sz w:val="32"/>
                <w:szCs w:val="32"/>
              </w:rPr>
              <w:t>10</w:t>
            </w:r>
            <w:r>
              <w:rPr>
                <w:rFonts w:hint="eastAsia" w:ascii="仿宋" w:hAnsi="仿宋" w:eastAsia="仿宋" w:cs="仿宋"/>
                <w:spacing w:val="2"/>
                <w:sz w:val="32"/>
                <w:szCs w:val="32"/>
              </w:rPr>
              <w:t xml:space="preserve"> </w:t>
            </w:r>
            <w:r>
              <w:rPr>
                <w:rFonts w:hint="eastAsia" w:ascii="仿宋" w:hAnsi="仿宋" w:eastAsia="仿宋" w:cs="仿宋"/>
                <w:sz w:val="32"/>
                <w:szCs w:val="32"/>
              </w:rPr>
              <w:t>个数值</w:t>
            </w:r>
            <w:r>
              <w:rPr>
                <w:rFonts w:hint="eastAsia" w:ascii="仿宋" w:hAnsi="仿宋" w:eastAsia="仿宋" w:cs="仿宋"/>
                <w:spacing w:val="3"/>
                <w:sz w:val="32"/>
                <w:szCs w:val="32"/>
              </w:rPr>
              <w:t>中随机抽取，</w:t>
            </w:r>
            <w:r>
              <w:rPr>
                <w:rFonts w:hint="eastAsia" w:ascii="仿宋" w:hAnsi="仿宋" w:eastAsia="仿宋" w:cs="仿宋"/>
                <w:spacing w:val="2"/>
                <w:sz w:val="32"/>
                <w:szCs w:val="32"/>
              </w:rPr>
              <w:t>K1</w:t>
            </w:r>
            <w:r>
              <w:rPr>
                <w:rFonts w:hint="eastAsia" w:ascii="仿宋" w:hAnsi="仿宋" w:eastAsia="仿宋" w:cs="仿宋"/>
                <w:spacing w:val="11"/>
                <w:sz w:val="32"/>
                <w:szCs w:val="32"/>
              </w:rPr>
              <w:t xml:space="preserve"> </w:t>
            </w:r>
            <w:r>
              <w:rPr>
                <w:rFonts w:hint="eastAsia" w:ascii="仿宋" w:hAnsi="仿宋" w:eastAsia="仿宋" w:cs="仿宋"/>
                <w:sz w:val="32"/>
                <w:szCs w:val="32"/>
              </w:rPr>
              <w:t>和 K2</w:t>
            </w:r>
            <w:r>
              <w:rPr>
                <w:rFonts w:hint="eastAsia" w:ascii="仿宋" w:hAnsi="仿宋" w:eastAsia="仿宋" w:cs="仿宋"/>
                <w:spacing w:val="10"/>
                <w:sz w:val="32"/>
                <w:szCs w:val="32"/>
              </w:rPr>
              <w:t xml:space="preserve"> </w:t>
            </w:r>
            <w:r>
              <w:rPr>
                <w:rFonts w:hint="eastAsia" w:ascii="仿宋" w:hAnsi="仿宋" w:eastAsia="仿宋" w:cs="仿宋"/>
                <w:spacing w:val="3"/>
                <w:sz w:val="32"/>
                <w:szCs w:val="32"/>
              </w:rPr>
              <w:t xml:space="preserve">取值的步长现场从 </w:t>
            </w:r>
            <w:r>
              <w:rPr>
                <w:rFonts w:hint="eastAsia" w:ascii="仿宋" w:hAnsi="仿宋" w:eastAsia="仿宋" w:cs="仿宋"/>
                <w:sz w:val="32"/>
                <w:szCs w:val="32"/>
              </w:rPr>
              <w:t>0.1%、0.2%、0.3%、0.4%、0.5%</w:t>
            </w:r>
            <w:r>
              <w:rPr>
                <w:rFonts w:hint="eastAsia" w:ascii="仿宋" w:hAnsi="仿宋" w:eastAsia="仿宋" w:cs="仿宋"/>
                <w:spacing w:val="-25"/>
                <w:sz w:val="32"/>
                <w:szCs w:val="32"/>
              </w:rPr>
              <w:t xml:space="preserve">共 </w:t>
            </w:r>
            <w:r>
              <w:rPr>
                <w:rFonts w:hint="eastAsia" w:ascii="仿宋" w:hAnsi="仿宋" w:eastAsia="仿宋" w:cs="仿宋"/>
                <w:sz w:val="32"/>
                <w:szCs w:val="32"/>
              </w:rPr>
              <w:t>5</w:t>
            </w:r>
            <w:r>
              <w:rPr>
                <w:rFonts w:hint="eastAsia" w:ascii="仿宋" w:hAnsi="仿宋" w:eastAsia="仿宋" w:cs="仿宋"/>
                <w:spacing w:val="3"/>
                <w:sz w:val="32"/>
                <w:szCs w:val="32"/>
              </w:rPr>
              <w:t xml:space="preserve"> </w:t>
            </w:r>
            <w:r>
              <w:rPr>
                <w:rFonts w:hint="eastAsia" w:ascii="仿宋" w:hAnsi="仿宋" w:eastAsia="仿宋" w:cs="仿宋"/>
                <w:sz w:val="32"/>
                <w:szCs w:val="32"/>
              </w:rPr>
              <w:t>个数值中随机抽取。</w:t>
            </w:r>
          </w:p>
          <w:p>
            <w:pPr>
              <w:pStyle w:val="7"/>
              <w:keepNext w:val="0"/>
              <w:keepLines w:val="0"/>
              <w:pageBreakBefore w:val="0"/>
              <w:kinsoku/>
              <w:wordWrap/>
              <w:overflowPunct/>
              <w:topLinePunct w:val="0"/>
              <w:autoSpaceDE/>
              <w:autoSpaceDN/>
              <w:bidi w:val="0"/>
              <w:spacing w:line="560" w:lineRule="exact"/>
              <w:ind w:left="108" w:right="93" w:firstLine="624" w:firstLineChars="200"/>
              <w:textAlignment w:val="auto"/>
              <w:rPr>
                <w:rFonts w:hint="eastAsia" w:ascii="仿宋" w:hAnsi="仿宋" w:eastAsia="仿宋" w:cs="仿宋"/>
                <w:b/>
                <w:sz w:val="32"/>
                <w:szCs w:val="32"/>
              </w:rPr>
            </w:pPr>
            <w:r>
              <w:rPr>
                <w:rFonts w:hint="eastAsia" w:ascii="仿宋" w:hAnsi="仿宋" w:eastAsia="仿宋" w:cs="仿宋"/>
                <w:spacing w:val="4"/>
                <w:w w:val="95"/>
                <w:sz w:val="32"/>
                <w:szCs w:val="32"/>
              </w:rPr>
              <w:t>招标人应在招标文件中约定高于最高投标限价的投标报价为无效报价，不得参与评标基准价的计算。 评标基准价必须在开标时现场计算并确定，计算数据均统一采用开标时各投标人的投标报价，除开标时计算错误应予以修正外，不因第二信封评审否决投标而改变，也不因招标投标当事人异议、投诉以及其它任何情形而改变。评标基准价确定方法中，凡涉及随机抽取工作的，应由监督部门在开标现场</w:t>
            </w:r>
            <w:r>
              <w:rPr>
                <w:rFonts w:hint="eastAsia" w:ascii="仿宋" w:hAnsi="仿宋" w:eastAsia="仿宋" w:cs="仿宋"/>
                <w:sz w:val="32"/>
                <w:szCs w:val="32"/>
              </w:rPr>
              <w:t>予以监督。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23" w:type="dxa"/>
            <w:gridSpan w:val="2"/>
            <w:noWrap w:val="0"/>
            <w:vAlign w:val="center"/>
          </w:tcPr>
          <w:p>
            <w:pPr>
              <w:pStyle w:val="7"/>
              <w:keepNext w:val="0"/>
              <w:keepLines w:val="0"/>
              <w:pageBreakBefore w:val="0"/>
              <w:kinsoku/>
              <w:wordWrap/>
              <w:overflowPunct/>
              <w:topLinePunct w:val="0"/>
              <w:autoSpaceDE/>
              <w:autoSpaceDN/>
              <w:bidi w:val="0"/>
              <w:spacing w:before="1" w:line="560" w:lineRule="exact"/>
              <w:ind w:left="578" w:right="470"/>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2.2.3</w:t>
            </w:r>
          </w:p>
        </w:tc>
        <w:tc>
          <w:tcPr>
            <w:tcW w:w="2070" w:type="dxa"/>
            <w:noWrap w:val="0"/>
            <w:vAlign w:val="center"/>
          </w:tcPr>
          <w:p>
            <w:pPr>
              <w:pStyle w:val="7"/>
              <w:keepNext w:val="0"/>
              <w:keepLines w:val="0"/>
              <w:pageBreakBefore w:val="0"/>
              <w:kinsoku/>
              <w:wordWrap/>
              <w:overflowPunct/>
              <w:topLinePunct w:val="0"/>
              <w:autoSpaceDE/>
              <w:autoSpaceDN/>
              <w:bidi w:val="0"/>
              <w:spacing w:before="139" w:line="560" w:lineRule="exact"/>
              <w:ind w:left="544" w:right="332" w:hanging="104"/>
              <w:jc w:val="center"/>
              <w:textAlignment w:val="auto"/>
              <w:rPr>
                <w:rFonts w:hint="eastAsia" w:ascii="仿宋" w:hAnsi="仿宋" w:eastAsia="仿宋" w:cs="仿宋"/>
                <w:sz w:val="32"/>
                <w:szCs w:val="32"/>
              </w:rPr>
            </w:pPr>
            <w:r>
              <w:rPr>
                <w:rFonts w:hint="eastAsia" w:ascii="仿宋" w:hAnsi="仿宋" w:eastAsia="仿宋" w:cs="仿宋"/>
                <w:sz w:val="32"/>
                <w:szCs w:val="32"/>
              </w:rPr>
              <w:t>评标价的偏差率计算公式</w:t>
            </w:r>
          </w:p>
        </w:tc>
        <w:tc>
          <w:tcPr>
            <w:tcW w:w="5981" w:type="dxa"/>
            <w:gridSpan w:val="2"/>
            <w:noWrap w:val="0"/>
            <w:vAlign w:val="center"/>
          </w:tcPr>
          <w:p>
            <w:pPr>
              <w:pStyle w:val="7"/>
              <w:keepNext w:val="0"/>
              <w:keepLines w:val="0"/>
              <w:pageBreakBefore w:val="0"/>
              <w:kinsoku/>
              <w:wordWrap/>
              <w:overflowPunct/>
              <w:topLinePunct w:val="0"/>
              <w:autoSpaceDE/>
              <w:autoSpaceDN/>
              <w:bidi w:val="0"/>
              <w:spacing w:before="2" w:line="560" w:lineRule="exact"/>
              <w:ind w:left="106"/>
              <w:jc w:val="both"/>
              <w:textAlignment w:val="auto"/>
              <w:rPr>
                <w:rFonts w:hint="eastAsia" w:ascii="仿宋" w:hAnsi="仿宋" w:eastAsia="仿宋" w:cs="仿宋"/>
                <w:sz w:val="32"/>
                <w:szCs w:val="32"/>
                <w:lang w:val="en-US"/>
              </w:rPr>
            </w:pPr>
            <w:r>
              <w:rPr>
                <w:rFonts w:hint="eastAsia" w:ascii="仿宋" w:hAnsi="仿宋" w:eastAsia="仿宋" w:cs="仿宋"/>
                <w:sz w:val="32"/>
                <w:szCs w:val="32"/>
              </w:rPr>
              <w:t>偏差率</w:t>
            </w:r>
            <w:r>
              <w:rPr>
                <w:rFonts w:hint="eastAsia" w:ascii="仿宋" w:hAnsi="仿宋" w:eastAsia="仿宋" w:cs="仿宋"/>
                <w:sz w:val="32"/>
                <w:szCs w:val="32"/>
                <w:lang w:val="en-US"/>
              </w:rPr>
              <w:t xml:space="preserve">=100% </w:t>
            </w:r>
            <w:r>
              <w:rPr>
                <w:rFonts w:hint="eastAsia" w:ascii="仿宋" w:hAnsi="仿宋" w:eastAsia="仿宋" w:cs="仿宋"/>
                <w:sz w:val="32"/>
                <w:szCs w:val="32"/>
              </w:rPr>
              <w:t>×</w:t>
            </w:r>
            <w:r>
              <w:rPr>
                <w:rFonts w:hint="eastAsia" w:ascii="仿宋" w:hAnsi="仿宋" w:eastAsia="仿宋" w:cs="仿宋"/>
                <w:sz w:val="32"/>
                <w:szCs w:val="32"/>
                <w:lang w:val="en-US"/>
              </w:rPr>
              <w:t>（投标报价-评标基准价）/评标基准价</w:t>
            </w:r>
          </w:p>
          <w:p>
            <w:pPr>
              <w:pStyle w:val="7"/>
              <w:keepNext w:val="0"/>
              <w:keepLines w:val="0"/>
              <w:pageBreakBefore w:val="0"/>
              <w:kinsoku/>
              <w:wordWrap/>
              <w:overflowPunct/>
              <w:topLinePunct w:val="0"/>
              <w:autoSpaceDE/>
              <w:autoSpaceDN/>
              <w:bidi w:val="0"/>
              <w:spacing w:before="2" w:line="560" w:lineRule="exact"/>
              <w:ind w:left="106"/>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偏差率保留</w:t>
            </w:r>
            <w:r>
              <w:rPr>
                <w:rFonts w:hint="eastAsia" w:ascii="仿宋" w:hAnsi="仿宋" w:eastAsia="仿宋" w:cs="仿宋"/>
                <w:sz w:val="32"/>
                <w:szCs w:val="32"/>
                <w:u w:val="single"/>
                <w:lang w:val="en-US"/>
              </w:rPr>
              <w:t xml:space="preserve"> 2 </w:t>
            </w:r>
            <w:r>
              <w:rPr>
                <w:rFonts w:hint="eastAsia" w:ascii="仿宋" w:hAnsi="仿宋" w:eastAsia="仿宋" w:cs="仿宋"/>
                <w:sz w:val="32"/>
                <w:szCs w:val="32"/>
                <w:lang w:val="en-US"/>
              </w:rPr>
              <w:t>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23" w:type="dxa"/>
            <w:gridSpan w:val="2"/>
            <w:noWrap w:val="0"/>
            <w:vAlign w:val="center"/>
          </w:tcPr>
          <w:p>
            <w:pPr>
              <w:pStyle w:val="7"/>
              <w:keepNext w:val="0"/>
              <w:keepLines w:val="0"/>
              <w:pageBreakBefore w:val="0"/>
              <w:kinsoku/>
              <w:wordWrap/>
              <w:overflowPunct/>
              <w:topLinePunct w:val="0"/>
              <w:autoSpaceDE/>
              <w:autoSpaceDN/>
              <w:bidi w:val="0"/>
              <w:spacing w:before="1" w:line="560" w:lineRule="exact"/>
              <w:ind w:left="578" w:right="470"/>
              <w:jc w:val="center"/>
              <w:textAlignment w:val="auto"/>
              <w:rPr>
                <w:rFonts w:hint="eastAsia" w:ascii="仿宋" w:hAnsi="仿宋" w:eastAsia="仿宋" w:cs="仿宋"/>
                <w:b/>
                <w:sz w:val="32"/>
                <w:szCs w:val="32"/>
              </w:rPr>
            </w:pPr>
            <w:r>
              <w:rPr>
                <w:rFonts w:hint="eastAsia" w:ascii="仿宋" w:hAnsi="仿宋" w:eastAsia="仿宋" w:cs="仿宋"/>
                <w:sz w:val="32"/>
                <w:szCs w:val="32"/>
              </w:rPr>
              <w:t>2.2.4</w:t>
            </w:r>
          </w:p>
        </w:tc>
        <w:tc>
          <w:tcPr>
            <w:tcW w:w="2070" w:type="dxa"/>
            <w:noWrap w:val="0"/>
            <w:vAlign w:val="center"/>
          </w:tcPr>
          <w:p>
            <w:pPr>
              <w:pStyle w:val="7"/>
              <w:keepNext w:val="0"/>
              <w:keepLines w:val="0"/>
              <w:pageBreakBefore w:val="0"/>
              <w:kinsoku/>
              <w:wordWrap/>
              <w:overflowPunct/>
              <w:topLinePunct w:val="0"/>
              <w:autoSpaceDE/>
              <w:autoSpaceDN/>
              <w:bidi w:val="0"/>
              <w:spacing w:before="139" w:line="560" w:lineRule="exact"/>
              <w:ind w:left="544" w:right="332" w:hanging="104"/>
              <w:jc w:val="center"/>
              <w:textAlignment w:val="auto"/>
              <w:rPr>
                <w:rFonts w:hint="eastAsia" w:ascii="仿宋" w:hAnsi="仿宋" w:eastAsia="仿宋" w:cs="仿宋"/>
                <w:sz w:val="32"/>
                <w:szCs w:val="32"/>
              </w:rPr>
            </w:pPr>
            <w:r>
              <w:rPr>
                <w:rFonts w:hint="eastAsia" w:ascii="仿宋" w:hAnsi="仿宋" w:eastAsia="仿宋" w:cs="仿宋"/>
                <w:sz w:val="32"/>
                <w:szCs w:val="32"/>
              </w:rPr>
              <w:t>第二信封</w:t>
            </w:r>
          </w:p>
          <w:p>
            <w:pPr>
              <w:pStyle w:val="7"/>
              <w:keepNext w:val="0"/>
              <w:keepLines w:val="0"/>
              <w:pageBreakBefore w:val="0"/>
              <w:kinsoku/>
              <w:wordWrap/>
              <w:overflowPunct/>
              <w:topLinePunct w:val="0"/>
              <w:autoSpaceDE/>
              <w:autoSpaceDN/>
              <w:bidi w:val="0"/>
              <w:spacing w:before="139" w:line="560" w:lineRule="exact"/>
              <w:ind w:left="544" w:right="332" w:hanging="104"/>
              <w:jc w:val="center"/>
              <w:textAlignment w:val="auto"/>
              <w:rPr>
                <w:rFonts w:hint="eastAsia" w:ascii="仿宋" w:hAnsi="仿宋" w:eastAsia="仿宋" w:cs="仿宋"/>
                <w:b/>
                <w:sz w:val="32"/>
                <w:szCs w:val="32"/>
              </w:rPr>
            </w:pPr>
            <w:r>
              <w:rPr>
                <w:rFonts w:hint="eastAsia" w:ascii="仿宋" w:hAnsi="仿宋" w:eastAsia="仿宋" w:cs="仿宋"/>
                <w:sz w:val="32"/>
                <w:szCs w:val="32"/>
              </w:rPr>
              <w:t>评标价</w:t>
            </w:r>
          </w:p>
        </w:tc>
        <w:tc>
          <w:tcPr>
            <w:tcW w:w="5981" w:type="dxa"/>
            <w:gridSpan w:val="2"/>
            <w:noWrap w:val="0"/>
            <w:vAlign w:val="top"/>
          </w:tcPr>
          <w:p>
            <w:pPr>
              <w:pStyle w:val="7"/>
              <w:keepNext w:val="0"/>
              <w:keepLines w:val="0"/>
              <w:pageBreakBefore w:val="0"/>
              <w:kinsoku/>
              <w:wordWrap/>
              <w:overflowPunct/>
              <w:topLinePunct w:val="0"/>
              <w:autoSpaceDE/>
              <w:autoSpaceDN/>
              <w:bidi w:val="0"/>
              <w:spacing w:before="102"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100分 </w:t>
            </w:r>
          </w:p>
          <w:p>
            <w:pPr>
              <w:pStyle w:val="7"/>
              <w:keepNext w:val="0"/>
              <w:keepLines w:val="0"/>
              <w:pageBreakBefore w:val="0"/>
              <w:kinsoku/>
              <w:wordWrap/>
              <w:overflowPunct/>
              <w:topLinePunct w:val="0"/>
              <w:autoSpaceDE/>
              <w:autoSpaceDN/>
              <w:bidi w:val="0"/>
              <w:spacing w:before="1"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评标价得分计算公式示例: </w:t>
            </w:r>
          </w:p>
          <w:p>
            <w:pPr>
              <w:pStyle w:val="7"/>
              <w:keepNext w:val="0"/>
              <w:keepLines w:val="0"/>
              <w:pageBreakBefore w:val="0"/>
              <w:kinsoku/>
              <w:wordWrap/>
              <w:overflowPunct/>
              <w:topLinePunct w:val="0"/>
              <w:autoSpaceDE/>
              <w:autoSpaceDN/>
              <w:bidi w:val="0"/>
              <w:spacing w:before="2"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(1)如果投标人的评标价&gt;评标基准价,则评标价得分=100-偏差率×100×E1； </w:t>
            </w:r>
          </w:p>
          <w:p>
            <w:pPr>
              <w:pStyle w:val="7"/>
              <w:keepNext w:val="0"/>
              <w:keepLines w:val="0"/>
              <w:pageBreakBefore w:val="0"/>
              <w:kinsoku/>
              <w:wordWrap/>
              <w:overflowPunct/>
              <w:topLinePunct w:val="0"/>
              <w:autoSpaceDE/>
              <w:autoSpaceDN/>
              <w:bidi w:val="0"/>
              <w:spacing w:before="2" w:line="560" w:lineRule="exact"/>
              <w:ind w:left="108"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(2)如果投标的人评标价≤评标基准价,则评标价得分=100+偏差率×100×E2； </w:t>
            </w:r>
          </w:p>
          <w:p>
            <w:pPr>
              <w:pStyle w:val="7"/>
              <w:keepNext w:val="0"/>
              <w:keepLines w:val="0"/>
              <w:pageBreakBefore w:val="0"/>
              <w:kinsoku/>
              <w:wordWrap/>
              <w:overflowPunct/>
              <w:topLinePunct w:val="0"/>
              <w:autoSpaceDE/>
              <w:autoSpaceDN/>
              <w:bidi w:val="0"/>
              <w:spacing w:before="4" w:line="560" w:lineRule="exact"/>
              <w:ind w:left="108"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其中:E1 是评标价每高于评标基准价一个百分点的扣分值</w:t>
            </w:r>
            <w:r>
              <w:rPr>
                <w:rFonts w:hint="eastAsia" w:ascii="仿宋" w:hAnsi="仿宋" w:eastAsia="仿宋" w:cs="仿宋"/>
                <w:sz w:val="32"/>
                <w:szCs w:val="32"/>
                <w:lang w:val="en-US"/>
              </w:rPr>
              <w:t>,</w:t>
            </w:r>
            <w:r>
              <w:rPr>
                <w:rFonts w:hint="eastAsia" w:ascii="仿宋" w:hAnsi="仿宋" w:eastAsia="仿宋" w:cs="仿宋"/>
                <w:sz w:val="32"/>
                <w:szCs w:val="32"/>
              </w:rPr>
              <w:t xml:space="preserve"> E1=2；E2 是评标价每低于评标基准价一个百分点的扣分值</w:t>
            </w:r>
            <w:r>
              <w:rPr>
                <w:rFonts w:hint="eastAsia" w:ascii="仿宋" w:hAnsi="仿宋" w:eastAsia="仿宋" w:cs="仿宋"/>
                <w:sz w:val="32"/>
                <w:szCs w:val="32"/>
                <w:lang w:val="en-US"/>
              </w:rPr>
              <w:t>,</w:t>
            </w:r>
          </w:p>
          <w:p>
            <w:pPr>
              <w:pStyle w:val="7"/>
              <w:keepNext w:val="0"/>
              <w:keepLines w:val="0"/>
              <w:pageBreakBefore w:val="0"/>
              <w:kinsoku/>
              <w:wordWrap/>
              <w:overflowPunct/>
              <w:topLinePunct w:val="0"/>
              <w:autoSpaceDE/>
              <w:autoSpaceDN/>
              <w:bidi w:val="0"/>
              <w:spacing w:before="4"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E2 =1。 </w:t>
            </w:r>
          </w:p>
          <w:p>
            <w:pPr>
              <w:pStyle w:val="7"/>
              <w:keepNext w:val="0"/>
              <w:keepLines w:val="0"/>
              <w:pageBreakBefore w:val="0"/>
              <w:kinsoku/>
              <w:wordWrap/>
              <w:overflowPunct/>
              <w:topLinePunct w:val="0"/>
              <w:autoSpaceDE/>
              <w:autoSpaceDN/>
              <w:bidi w:val="0"/>
              <w:spacing w:before="2" w:line="560" w:lineRule="exact"/>
              <w:ind w:left="108"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投标人的投标价等于评标基准价者得满分(满分为100分)，每高于评标基准价一个百分点扣 2 分,每低于评标基准价一个百分点扣</w:t>
            </w:r>
            <w:r>
              <w:rPr>
                <w:rFonts w:hint="eastAsia" w:ascii="仿宋" w:hAnsi="仿宋" w:eastAsia="仿宋" w:cs="仿宋"/>
                <w:sz w:val="32"/>
                <w:szCs w:val="32"/>
                <w:lang w:val="en-US"/>
              </w:rPr>
              <w:t xml:space="preserve"> </w:t>
            </w:r>
            <w:r>
              <w:rPr>
                <w:rFonts w:hint="eastAsia" w:ascii="仿宋" w:hAnsi="仿宋" w:eastAsia="仿宋" w:cs="仿宋"/>
                <w:sz w:val="32"/>
                <w:szCs w:val="32"/>
              </w:rPr>
              <w:t xml:space="preserve">1 分,中间值按比例内插计算。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9774" w:type="dxa"/>
            <w:gridSpan w:val="5"/>
            <w:noWrap w:val="0"/>
            <w:vAlign w:val="center"/>
          </w:tcPr>
          <w:p>
            <w:pPr>
              <w:pStyle w:val="7"/>
              <w:keepNext w:val="0"/>
              <w:keepLines w:val="0"/>
              <w:pageBreakBefore w:val="0"/>
              <w:kinsoku/>
              <w:wordWrap/>
              <w:overflowPunct/>
              <w:topLinePunct w:val="0"/>
              <w:autoSpaceDE/>
              <w:autoSpaceDN/>
              <w:bidi w:val="0"/>
              <w:spacing w:before="2"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需要补充的其他内容：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723" w:type="dxa"/>
            <w:gridSpan w:val="2"/>
            <w:noWrap w:val="0"/>
            <w:vAlign w:val="center"/>
          </w:tcPr>
          <w:p>
            <w:pPr>
              <w:pStyle w:val="7"/>
              <w:keepNext w:val="0"/>
              <w:keepLines w:val="0"/>
              <w:pageBreakBefore w:val="0"/>
              <w:kinsoku/>
              <w:wordWrap/>
              <w:overflowPunct/>
              <w:topLinePunct w:val="0"/>
              <w:autoSpaceDE/>
              <w:autoSpaceDN/>
              <w:bidi w:val="0"/>
              <w:spacing w:before="179" w:line="560" w:lineRule="exact"/>
              <w:ind w:left="578" w:right="468"/>
              <w:jc w:val="center"/>
              <w:textAlignment w:val="auto"/>
              <w:rPr>
                <w:rFonts w:hint="eastAsia" w:ascii="仿宋" w:hAnsi="仿宋" w:eastAsia="仿宋" w:cs="仿宋"/>
                <w:b/>
                <w:sz w:val="32"/>
                <w:szCs w:val="32"/>
              </w:rPr>
            </w:pPr>
            <w:r>
              <w:rPr>
                <w:rFonts w:hint="eastAsia" w:ascii="仿宋" w:hAnsi="仿宋" w:eastAsia="仿宋" w:cs="仿宋"/>
                <w:b/>
                <w:w w:val="90"/>
                <w:sz w:val="32"/>
                <w:szCs w:val="32"/>
              </w:rPr>
              <w:t>1</w:t>
            </w:r>
          </w:p>
        </w:tc>
        <w:tc>
          <w:tcPr>
            <w:tcW w:w="8051" w:type="dxa"/>
            <w:gridSpan w:val="3"/>
            <w:noWrap w:val="0"/>
            <w:vAlign w:val="top"/>
          </w:tcPr>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评标办法本条细化为：</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 xml:space="preserve">本次评标采用双信封形式合理低价法。 </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1.1评标委员会首先对投标文件第一个信封（商务与技术文件）进行初步评审（形式评审与响应性评审、资格评审），通过第一个信封初步评审后的投标文件方可进入第二个信封的开标。</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1.2第二个信封的开标在监督部门的监督下进行，未通过第一个信封初步评审投标人的第二个信封电子文件不予读取。</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1.3评标委员会对投标文件第二个信封进行形式和响应性评审，并按照本章第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1.4评标委员会将按照本条第 1 条中确定的先后排序依次推荐第一、第二、第三中标候选人。</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1.5通过第一个信封评审的投标人在 3 个及以上的，招标人将按规定的程序进行第二个信封开标；在对第二个信封进行评审后，有效投标不足 3 个使得投标明显缺乏竞争的，评标委员会可以否决全部投标。评标委员会未否决全部投标的，应当在评标报告中阐明理由并推荐中标候选人。</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1.6在评审过程中评标委员会认为投标人有围标串标、哄抬或压低标价谋取中标的嫌疑，评标委员会有权做出废标或重新招标。</w:t>
            </w:r>
          </w:p>
          <w:p>
            <w:pPr>
              <w:pStyle w:val="7"/>
              <w:keepNext w:val="0"/>
              <w:keepLines w:val="0"/>
              <w:pageBreakBefore w:val="0"/>
              <w:kinsoku/>
              <w:wordWrap/>
              <w:overflowPunct/>
              <w:topLinePunct w:val="0"/>
              <w:autoSpaceDE/>
              <w:autoSpaceDN/>
              <w:bidi w:val="0"/>
              <w:spacing w:before="2"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通过第一个信封评审的投标人少于 3 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bl>
    <w:p>
      <w:pPr>
        <w:keepNext w:val="0"/>
        <w:keepLines w:val="0"/>
        <w:pageBreakBefore w:val="0"/>
        <w:widowControl/>
        <w:kinsoku/>
        <w:wordWrap/>
        <w:overflowPunct/>
        <w:topLinePunct w:val="0"/>
        <w:autoSpaceDE/>
        <w:autoSpaceDN/>
        <w:bidi w:val="0"/>
        <w:spacing w:line="560" w:lineRule="exact"/>
        <w:jc w:val="left"/>
        <w:textAlignment w:val="auto"/>
        <w:rPr>
          <w:rFonts w:ascii="仿宋" w:hAnsi="仿宋" w:eastAsia="仿宋" w:cs="Tahoma"/>
          <w:color w:val="auto"/>
          <w:kern w:val="0"/>
          <w:sz w:val="32"/>
          <w:szCs w:val="32"/>
        </w:rPr>
      </w:pPr>
      <w:r>
        <w:rPr>
          <w:rFonts w:hint="eastAsia" w:ascii="仿宋" w:hAnsi="仿宋" w:eastAsia="仿宋" w:cs="Tahoma"/>
          <w:bCs/>
          <w:color w:val="auto"/>
          <w:kern w:val="0"/>
          <w:sz w:val="32"/>
          <w:szCs w:val="32"/>
        </w:rPr>
        <w:t>三、</w:t>
      </w:r>
      <w:r>
        <w:rPr>
          <w:rFonts w:ascii="仿宋" w:hAnsi="仿宋" w:eastAsia="仿宋" w:cs="Tahoma"/>
          <w:bCs/>
          <w:color w:val="auto"/>
          <w:kern w:val="0"/>
          <w:sz w:val="32"/>
          <w:szCs w:val="32"/>
        </w:rPr>
        <w:t>联系方式</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宋体"/>
          <w:color w:val="auto"/>
          <w:sz w:val="32"/>
          <w:szCs w:val="32"/>
        </w:rPr>
      </w:pPr>
      <w:r>
        <w:rPr>
          <w:rFonts w:ascii="仿宋" w:hAnsi="仿宋" w:eastAsia="仿宋" w:cs="Tahoma"/>
          <w:color w:val="auto"/>
          <w:kern w:val="0"/>
          <w:sz w:val="32"/>
          <w:szCs w:val="32"/>
        </w:rPr>
        <w:t>招</w:t>
      </w:r>
      <w:r>
        <w:rPr>
          <w:rFonts w:hint="eastAsia" w:ascii="仿宋" w:hAnsi="仿宋" w:eastAsia="仿宋" w:cs="宋体"/>
          <w:color w:val="auto"/>
          <w:sz w:val="32"/>
          <w:szCs w:val="32"/>
        </w:rPr>
        <w:t>标人：宁夏公路管理中心</w:t>
      </w:r>
      <w:r>
        <w:rPr>
          <w:rFonts w:hint="eastAsia" w:ascii="仿宋" w:hAnsi="仿宋" w:eastAsia="仿宋" w:cs="宋体"/>
          <w:color w:val="auto"/>
          <w:sz w:val="32"/>
          <w:szCs w:val="32"/>
          <w:lang w:eastAsia="zh-CN"/>
        </w:rPr>
        <w:t>固原</w:t>
      </w:r>
      <w:r>
        <w:rPr>
          <w:rFonts w:hint="eastAsia" w:ascii="仿宋" w:hAnsi="仿宋" w:eastAsia="仿宋" w:cs="宋体"/>
          <w:color w:val="auto"/>
          <w:sz w:val="32"/>
          <w:szCs w:val="32"/>
        </w:rPr>
        <w:t>分中心</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 xml:space="preserve">地 址：宁夏固原市原州区大明城（固原收费站旁）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联系人：</w:t>
      </w:r>
      <w:r>
        <w:rPr>
          <w:rFonts w:hint="eastAsia" w:ascii="仿宋" w:hAnsi="仿宋" w:eastAsia="仿宋" w:cs="宋体"/>
          <w:color w:val="auto"/>
          <w:sz w:val="32"/>
          <w:szCs w:val="32"/>
          <w:lang w:eastAsia="zh-CN"/>
        </w:rPr>
        <w:t>张先生</w:t>
      </w:r>
      <w:r>
        <w:rPr>
          <w:rFonts w:hint="eastAsia" w:ascii="仿宋" w:hAnsi="仿宋" w:eastAsia="仿宋" w:cs="宋体"/>
          <w:color w:val="auto"/>
          <w:sz w:val="32"/>
          <w:szCs w:val="32"/>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宋体"/>
          <w:color w:val="auto"/>
          <w:sz w:val="32"/>
          <w:szCs w:val="32"/>
          <w:lang w:eastAsia="zh-CN"/>
        </w:rPr>
      </w:pPr>
      <w:r>
        <w:rPr>
          <w:rFonts w:hint="eastAsia" w:ascii="仿宋" w:hAnsi="仿宋" w:eastAsia="仿宋" w:cs="宋体"/>
          <w:color w:val="auto"/>
          <w:sz w:val="32"/>
          <w:szCs w:val="32"/>
        </w:rPr>
        <w:t>电 话</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0954-2652628</w:t>
      </w:r>
      <w:r>
        <w:rPr>
          <w:rFonts w:hint="eastAsia" w:ascii="仿宋" w:hAnsi="仿宋" w:eastAsia="仿宋" w:cs="宋体"/>
          <w:color w:val="auto"/>
          <w:sz w:val="32"/>
          <w:szCs w:val="32"/>
          <w:lang w:eastAsia="zh-CN"/>
        </w:rPr>
        <w:t xml:space="preserve">   </w:t>
      </w:r>
    </w:p>
    <w:p>
      <w:pPr>
        <w:pStyle w:val="4"/>
        <w:spacing w:before="1"/>
        <w:rPr>
          <w:rFonts w:hint="eastAsia" w:ascii="仿宋" w:hAnsi="仿宋" w:eastAsia="仿宋" w:cs="仿宋"/>
          <w:b/>
          <w:color w:val="auto"/>
          <w:sz w:val="32"/>
          <w:szCs w:val="32"/>
        </w:rPr>
      </w:pPr>
    </w:p>
    <w:p>
      <w:pPr>
        <w:jc w:val="center"/>
        <w:rPr>
          <w:rFonts w:hint="eastAsia" w:ascii="宋体" w:hAnsi="宋体" w:cs="宋体"/>
          <w:b/>
          <w:bCs/>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58C419"/>
    <w:multiLevelType w:val="singleLevel"/>
    <w:tmpl w:val="2258C419"/>
    <w:lvl w:ilvl="0" w:tentative="0">
      <w:start w:val="2"/>
      <w:numFmt w:val="chineseCounting"/>
      <w:suff w:val="nothing"/>
      <w:lvlText w:val="%1、"/>
      <w:lvlJc w:val="left"/>
      <w:rPr>
        <w:rFonts w:hint="eastAsia"/>
      </w:rPr>
    </w:lvl>
  </w:abstractNum>
  <w:abstractNum w:abstractNumId="1">
    <w:nsid w:val="6BC18DB2"/>
    <w:multiLevelType w:val="singleLevel"/>
    <w:tmpl w:val="6BC18DB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YjVjYzc0MDRlOGNhZGJmZGZjMzJhYmNjZmU5ZTcifQ=="/>
  </w:docVars>
  <w:rsids>
    <w:rsidRoot w:val="5CD16FAA"/>
    <w:rsid w:val="0CCA3020"/>
    <w:rsid w:val="1C2A117A"/>
    <w:rsid w:val="1EBF49AE"/>
    <w:rsid w:val="1F2B66E8"/>
    <w:rsid w:val="20A83E38"/>
    <w:rsid w:val="2A415DC0"/>
    <w:rsid w:val="2F884949"/>
    <w:rsid w:val="304A7E50"/>
    <w:rsid w:val="31A517E2"/>
    <w:rsid w:val="326F7518"/>
    <w:rsid w:val="32C43EEA"/>
    <w:rsid w:val="3E8B23B9"/>
    <w:rsid w:val="443F7A98"/>
    <w:rsid w:val="479D55CE"/>
    <w:rsid w:val="54BA7A99"/>
    <w:rsid w:val="5CD16FAA"/>
    <w:rsid w:val="5F41229A"/>
    <w:rsid w:val="6A9F256B"/>
    <w:rsid w:val="6FA4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Calibri" w:cs="Times New Roman"/>
    </w:rPr>
  </w:style>
  <w:style w:type="paragraph" w:styleId="3">
    <w:name w:val="Body Text Indent"/>
    <w:basedOn w:val="1"/>
    <w:qFormat/>
    <w:uiPriority w:val="0"/>
    <w:pPr>
      <w:spacing w:after="120"/>
      <w:ind w:left="420" w:leftChars="200"/>
    </w:pPr>
    <w:rPr>
      <w:rFonts w:ascii="Calibri" w:hAnsi="Calibri" w:eastAsia="Calibri" w:cs="Times New Roman"/>
    </w:rPr>
  </w:style>
  <w:style w:type="paragraph" w:styleId="4">
    <w:name w:val="Body Text"/>
    <w:basedOn w:val="1"/>
    <w:next w:val="1"/>
    <w:qFormat/>
    <w:uiPriority w:val="0"/>
    <w:pPr>
      <w:spacing w:after="120" w:afterLines="0"/>
    </w:pPr>
    <w:rPr>
      <w:rFonts w:ascii="Calibri" w:hAnsi="Calibri" w:eastAsia="Calibri" w:cs="Times New Roman"/>
    </w:rPr>
  </w:style>
  <w:style w:type="paragraph" w:customStyle="1" w:styleId="7">
    <w:name w:val="Table Paragraph"/>
    <w:basedOn w:val="1"/>
    <w:qFormat/>
    <w:uiPriority w:val="1"/>
    <w:rPr>
      <w:rFonts w:ascii="hakuyoxingshu7000" w:hAnsi="hakuyoxingshu7000" w:eastAsia="hakuyoxingshu7000" w:cs="hakuyoxingshu700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8527</Words>
  <Characters>9133</Characters>
  <Lines>0</Lines>
  <Paragraphs>0</Paragraphs>
  <TotalTime>3</TotalTime>
  <ScaleCrop>false</ScaleCrop>
  <LinksUpToDate>false</LinksUpToDate>
  <CharactersWithSpaces>9380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2022-05-12T01:02:00Z</dcterms:created>
  <dc:creator>无名指的痛☆〜（ゝ。∂）</dc:creator>
  <cp:lastModifiedBy>无名指的痛☆〜（ゝ。∂）</cp:lastModifiedBy>
  <dcterms:modified xsi:type="dcterms:W3CDTF">2022-07-13T07:24:27Z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BF98AED417C8496C8E4BC6D89927F2EF</vt:lpwstr>
  </property>
</Properties>
</file>