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bCs/>
          <w:sz w:val="44"/>
          <w:szCs w:val="44"/>
        </w:rPr>
      </w:pPr>
      <w:r>
        <w:rPr>
          <w:rFonts w:hint="eastAsia" w:ascii="仿宋" w:hAnsi="仿宋" w:eastAsia="仿宋"/>
          <w:b/>
          <w:bCs/>
          <w:sz w:val="44"/>
          <w:szCs w:val="44"/>
        </w:rPr>
        <w:t>自治区交通运输厅2020年随机抽查工作</w:t>
      </w:r>
    </w:p>
    <w:p>
      <w:pPr>
        <w:ind w:firstLine="560" w:firstLineChars="200"/>
        <w:rPr>
          <w:rFonts w:ascii="仿宋" w:hAnsi="仿宋" w:eastAsia="仿宋"/>
          <w:sz w:val="28"/>
          <w:szCs w:val="28"/>
        </w:rPr>
      </w:pPr>
      <w:r>
        <w:rPr>
          <w:rFonts w:hint="eastAsia" w:ascii="仿宋" w:hAnsi="仿宋" w:eastAsia="仿宋"/>
          <w:sz w:val="28"/>
          <w:szCs w:val="28"/>
        </w:rPr>
        <w:t>根据自治区交通运输厅关于利用国家企业信用信息公示系统开展“双随机</w:t>
      </w:r>
      <w:r>
        <w:rPr>
          <w:rFonts w:hint="eastAsia" w:ascii="仿宋" w:hAnsi="仿宋" w:eastAsia="仿宋"/>
          <w:sz w:val="28"/>
          <w:szCs w:val="28"/>
          <w:lang w:eastAsia="zh-CN"/>
        </w:rPr>
        <w:t>、</w:t>
      </w:r>
      <w:bookmarkStart w:id="4" w:name="_GoBack"/>
      <w:bookmarkEnd w:id="4"/>
      <w:r>
        <w:rPr>
          <w:rFonts w:hint="eastAsia" w:ascii="仿宋" w:hAnsi="仿宋" w:eastAsia="仿宋"/>
          <w:sz w:val="28"/>
          <w:szCs w:val="28"/>
        </w:rPr>
        <w:t>一公开”监管及“双告知”工作通知要求，我处（自治区交通运输安全与质量监督管理处）将“企业安全生产标准化建设检查任务”进行如下汇报：</w:t>
      </w:r>
    </w:p>
    <w:p>
      <w:pPr>
        <w:ind w:firstLine="560" w:firstLineChars="200"/>
        <w:rPr>
          <w:rFonts w:ascii="仿宋" w:hAnsi="仿宋" w:eastAsia="仿宋"/>
          <w:sz w:val="28"/>
          <w:szCs w:val="28"/>
        </w:rPr>
      </w:pPr>
      <w:r>
        <w:rPr>
          <w:rFonts w:hint="eastAsia" w:ascii="仿宋" w:hAnsi="仿宋" w:eastAsia="仿宋"/>
          <w:sz w:val="28"/>
          <w:szCs w:val="28"/>
        </w:rPr>
        <w:t>宁夏交通厅标准化评价平台系统在我处检查期间具备二级评价资质已备案的机构有八家。根据工作通知要求抽查比例为50%，我处对其中四家进了备案条件、内部管理体系、档案管理、评审员管理、评价流程与质量控制、现场评价开展以及机构评价能力保持和情况等进行检查。</w:t>
      </w:r>
    </w:p>
    <w:tbl>
      <w:tblPr>
        <w:tblStyle w:val="6"/>
        <w:tblW w:w="15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1693"/>
        <w:gridCol w:w="1693"/>
        <w:gridCol w:w="1583"/>
        <w:gridCol w:w="1520"/>
        <w:gridCol w:w="2394"/>
        <w:gridCol w:w="2114"/>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0" w:type="dxa"/>
            <w:vAlign w:val="center"/>
          </w:tcPr>
          <w:p>
            <w:pPr>
              <w:rPr>
                <w:rFonts w:ascii="仿宋" w:hAnsi="仿宋" w:eastAsia="仿宋"/>
                <w:sz w:val="24"/>
                <w:szCs w:val="24"/>
              </w:rPr>
            </w:pPr>
            <w:r>
              <w:rPr>
                <w:rFonts w:hint="eastAsia" w:ascii="仿宋" w:hAnsi="仿宋" w:eastAsia="仿宋"/>
                <w:sz w:val="24"/>
                <w:szCs w:val="24"/>
              </w:rPr>
              <w:t>机构名称</w:t>
            </w:r>
          </w:p>
        </w:tc>
        <w:tc>
          <w:tcPr>
            <w:tcW w:w="1693" w:type="dxa"/>
            <w:vAlign w:val="center"/>
          </w:tcPr>
          <w:p>
            <w:pPr>
              <w:rPr>
                <w:rFonts w:ascii="仿宋" w:hAnsi="仿宋" w:eastAsia="仿宋"/>
                <w:sz w:val="24"/>
                <w:szCs w:val="24"/>
              </w:rPr>
            </w:pPr>
            <w:r>
              <w:rPr>
                <w:rFonts w:hint="eastAsia" w:ascii="仿宋" w:hAnsi="仿宋" w:eastAsia="仿宋"/>
                <w:sz w:val="24"/>
                <w:szCs w:val="24"/>
              </w:rPr>
              <w:t>备案条件</w:t>
            </w:r>
          </w:p>
        </w:tc>
        <w:tc>
          <w:tcPr>
            <w:tcW w:w="1693" w:type="dxa"/>
            <w:vAlign w:val="center"/>
          </w:tcPr>
          <w:p>
            <w:pPr>
              <w:rPr>
                <w:rFonts w:ascii="仿宋" w:hAnsi="仿宋" w:eastAsia="仿宋"/>
                <w:sz w:val="24"/>
                <w:szCs w:val="24"/>
              </w:rPr>
            </w:pPr>
            <w:r>
              <w:rPr>
                <w:rFonts w:hint="eastAsia" w:ascii="仿宋" w:hAnsi="仿宋" w:eastAsia="仿宋"/>
                <w:sz w:val="24"/>
                <w:szCs w:val="24"/>
              </w:rPr>
              <w:t>内部管理体系</w:t>
            </w:r>
          </w:p>
        </w:tc>
        <w:tc>
          <w:tcPr>
            <w:tcW w:w="1583" w:type="dxa"/>
            <w:vAlign w:val="center"/>
          </w:tcPr>
          <w:p>
            <w:pPr>
              <w:rPr>
                <w:rFonts w:ascii="仿宋" w:hAnsi="仿宋" w:eastAsia="仿宋"/>
                <w:sz w:val="24"/>
                <w:szCs w:val="24"/>
              </w:rPr>
            </w:pPr>
            <w:r>
              <w:rPr>
                <w:rFonts w:hint="eastAsia" w:ascii="仿宋" w:hAnsi="仿宋" w:eastAsia="仿宋"/>
                <w:sz w:val="24"/>
                <w:szCs w:val="24"/>
              </w:rPr>
              <w:t>档案管理</w:t>
            </w:r>
          </w:p>
        </w:tc>
        <w:tc>
          <w:tcPr>
            <w:tcW w:w="1520" w:type="dxa"/>
            <w:vAlign w:val="center"/>
          </w:tcPr>
          <w:p>
            <w:pPr>
              <w:rPr>
                <w:rFonts w:ascii="仿宋" w:hAnsi="仿宋" w:eastAsia="仿宋"/>
                <w:sz w:val="24"/>
                <w:szCs w:val="24"/>
              </w:rPr>
            </w:pPr>
            <w:r>
              <w:rPr>
                <w:rFonts w:hint="eastAsia" w:ascii="仿宋" w:hAnsi="仿宋" w:eastAsia="仿宋"/>
                <w:sz w:val="24"/>
                <w:szCs w:val="24"/>
              </w:rPr>
              <w:t>评审员管理</w:t>
            </w:r>
          </w:p>
        </w:tc>
        <w:tc>
          <w:tcPr>
            <w:tcW w:w="2394" w:type="dxa"/>
            <w:vAlign w:val="center"/>
          </w:tcPr>
          <w:p>
            <w:pPr>
              <w:rPr>
                <w:rFonts w:ascii="仿宋" w:hAnsi="仿宋" w:eastAsia="仿宋"/>
                <w:sz w:val="24"/>
                <w:szCs w:val="24"/>
              </w:rPr>
            </w:pPr>
            <w:r>
              <w:rPr>
                <w:rFonts w:hint="eastAsia" w:ascii="仿宋" w:hAnsi="仿宋" w:eastAsia="仿宋"/>
                <w:sz w:val="24"/>
                <w:szCs w:val="24"/>
              </w:rPr>
              <w:t>评价流程与质量控制</w:t>
            </w:r>
          </w:p>
        </w:tc>
        <w:tc>
          <w:tcPr>
            <w:tcW w:w="2114" w:type="dxa"/>
            <w:vAlign w:val="center"/>
          </w:tcPr>
          <w:p>
            <w:pPr>
              <w:rPr>
                <w:rFonts w:ascii="仿宋" w:hAnsi="仿宋" w:eastAsia="仿宋"/>
                <w:sz w:val="24"/>
                <w:szCs w:val="24"/>
              </w:rPr>
            </w:pPr>
            <w:r>
              <w:rPr>
                <w:rFonts w:hint="eastAsia" w:ascii="仿宋" w:hAnsi="仿宋" w:eastAsia="仿宋"/>
                <w:sz w:val="24"/>
                <w:szCs w:val="24"/>
              </w:rPr>
              <w:t>现场评价开展</w:t>
            </w:r>
          </w:p>
        </w:tc>
        <w:tc>
          <w:tcPr>
            <w:tcW w:w="2255" w:type="dxa"/>
            <w:vAlign w:val="center"/>
          </w:tcPr>
          <w:p>
            <w:pPr>
              <w:rPr>
                <w:rFonts w:ascii="仿宋" w:hAnsi="仿宋" w:eastAsia="仿宋"/>
                <w:sz w:val="24"/>
                <w:szCs w:val="24"/>
              </w:rPr>
            </w:pPr>
            <w:r>
              <w:rPr>
                <w:rFonts w:hint="eastAsia" w:ascii="仿宋" w:hAnsi="仿宋" w:eastAsia="仿宋"/>
                <w:sz w:val="24"/>
                <w:szCs w:val="24"/>
              </w:rPr>
              <w:t>机构评价能力保持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0" w:type="dxa"/>
            <w:vAlign w:val="center"/>
          </w:tcPr>
          <w:p>
            <w:pPr>
              <w:rPr>
                <w:rFonts w:ascii="仿宋" w:hAnsi="仿宋" w:eastAsia="仿宋"/>
                <w:sz w:val="24"/>
                <w:szCs w:val="24"/>
              </w:rPr>
            </w:pPr>
            <w:r>
              <w:rPr>
                <w:rFonts w:hint="eastAsia" w:ascii="仿宋" w:hAnsi="仿宋" w:eastAsia="仿宋"/>
                <w:sz w:val="24"/>
                <w:szCs w:val="24"/>
              </w:rPr>
              <w:t>中国船级社质量认证公司</w:t>
            </w:r>
          </w:p>
        </w:tc>
        <w:tc>
          <w:tcPr>
            <w:tcW w:w="1693" w:type="dxa"/>
            <w:vAlign w:val="center"/>
          </w:tcPr>
          <w:p>
            <w:pPr>
              <w:rPr>
                <w:rFonts w:ascii="仿宋" w:hAnsi="仿宋" w:eastAsia="仿宋"/>
                <w:sz w:val="24"/>
                <w:szCs w:val="24"/>
              </w:rPr>
            </w:pPr>
            <w:r>
              <w:rPr>
                <w:rFonts w:hint="eastAsia" w:ascii="仿宋" w:hAnsi="仿宋" w:eastAsia="仿宋"/>
                <w:sz w:val="24"/>
                <w:szCs w:val="24"/>
              </w:rPr>
              <w:t>备案条件符合《宁夏回族自治区交通运输厅企业安全生产标准化建设方案》的通知</w:t>
            </w:r>
          </w:p>
        </w:tc>
        <w:tc>
          <w:tcPr>
            <w:tcW w:w="1693" w:type="dxa"/>
            <w:vAlign w:val="center"/>
          </w:tcPr>
          <w:p>
            <w:pPr>
              <w:rPr>
                <w:rFonts w:ascii="仿宋" w:hAnsi="仿宋" w:eastAsia="仿宋"/>
                <w:sz w:val="24"/>
                <w:szCs w:val="24"/>
              </w:rPr>
            </w:pPr>
            <w:r>
              <w:rPr>
                <w:rFonts w:hint="eastAsia" w:ascii="仿宋" w:hAnsi="仿宋" w:eastAsia="仿宋"/>
                <w:sz w:val="24"/>
                <w:szCs w:val="24"/>
              </w:rPr>
              <w:t>管理体系完整，机构设置合理</w:t>
            </w:r>
          </w:p>
        </w:tc>
        <w:tc>
          <w:tcPr>
            <w:tcW w:w="1583" w:type="dxa"/>
            <w:vAlign w:val="center"/>
          </w:tcPr>
          <w:p>
            <w:pPr>
              <w:rPr>
                <w:rFonts w:ascii="仿宋" w:hAnsi="仿宋" w:eastAsia="仿宋"/>
                <w:sz w:val="24"/>
                <w:szCs w:val="24"/>
              </w:rPr>
            </w:pPr>
            <w:r>
              <w:rPr>
                <w:rFonts w:hint="eastAsia" w:ascii="仿宋" w:hAnsi="仿宋" w:eastAsia="仿宋"/>
                <w:sz w:val="24"/>
                <w:szCs w:val="24"/>
              </w:rPr>
              <w:t>建立了完善的档案管理制度，且设立了专门的档案管理室</w:t>
            </w:r>
          </w:p>
        </w:tc>
        <w:tc>
          <w:tcPr>
            <w:tcW w:w="1520" w:type="dxa"/>
            <w:vAlign w:val="center"/>
          </w:tcPr>
          <w:p>
            <w:pPr>
              <w:rPr>
                <w:rFonts w:ascii="仿宋" w:hAnsi="仿宋" w:eastAsia="仿宋"/>
                <w:sz w:val="24"/>
                <w:szCs w:val="24"/>
              </w:rPr>
            </w:pPr>
            <w:r>
              <w:rPr>
                <w:rFonts w:hint="eastAsia" w:ascii="仿宋" w:hAnsi="仿宋" w:eastAsia="仿宋"/>
                <w:sz w:val="24"/>
                <w:szCs w:val="24"/>
              </w:rPr>
              <w:t>建立了评审员管理制度，符合标准化评审员管理办法</w:t>
            </w:r>
          </w:p>
        </w:tc>
        <w:tc>
          <w:tcPr>
            <w:tcW w:w="2394" w:type="dxa"/>
            <w:vAlign w:val="center"/>
          </w:tcPr>
          <w:p>
            <w:pPr>
              <w:rPr>
                <w:rFonts w:ascii="仿宋" w:hAnsi="仿宋" w:eastAsia="仿宋"/>
                <w:sz w:val="24"/>
                <w:szCs w:val="24"/>
              </w:rPr>
            </w:pPr>
            <w:r>
              <w:rPr>
                <w:rFonts w:hint="eastAsia" w:ascii="仿宋" w:hAnsi="仿宋" w:eastAsia="仿宋"/>
                <w:sz w:val="24"/>
                <w:szCs w:val="24"/>
              </w:rPr>
              <w:t>评价流程与质量控制制定符合国家关于评价流程与评价质量的要求</w:t>
            </w:r>
          </w:p>
        </w:tc>
        <w:tc>
          <w:tcPr>
            <w:tcW w:w="2114" w:type="dxa"/>
            <w:vAlign w:val="center"/>
          </w:tcPr>
          <w:p>
            <w:pPr>
              <w:rPr>
                <w:rFonts w:ascii="仿宋" w:hAnsi="仿宋" w:eastAsia="仿宋"/>
                <w:sz w:val="24"/>
                <w:szCs w:val="24"/>
              </w:rPr>
            </w:pPr>
            <w:r>
              <w:rPr>
                <w:rFonts w:hint="eastAsia" w:ascii="仿宋" w:hAnsi="仿宋" w:eastAsia="仿宋"/>
                <w:sz w:val="24"/>
                <w:szCs w:val="24"/>
              </w:rPr>
              <w:t>在我区积极开展标准化评价工作，得到企业认可，积极接受配合上级管理部门检查监督</w:t>
            </w:r>
          </w:p>
        </w:tc>
        <w:tc>
          <w:tcPr>
            <w:tcW w:w="2255" w:type="dxa"/>
            <w:vAlign w:val="center"/>
          </w:tcPr>
          <w:p>
            <w:pPr>
              <w:rPr>
                <w:rFonts w:ascii="仿宋" w:hAnsi="仿宋" w:eastAsia="仿宋"/>
                <w:sz w:val="24"/>
                <w:szCs w:val="24"/>
              </w:rPr>
            </w:pPr>
            <w:r>
              <w:rPr>
                <w:rFonts w:hint="eastAsia" w:ascii="仿宋" w:hAnsi="仿宋" w:eastAsia="仿宋"/>
                <w:sz w:val="24"/>
                <w:szCs w:val="24"/>
              </w:rPr>
              <w:t>评审队伍不断注入新的力量</w:t>
            </w:r>
          </w:p>
          <w:p>
            <w:pPr>
              <w:rPr>
                <w:rFonts w:ascii="仿宋" w:hAnsi="仿宋" w:eastAsia="仿宋"/>
                <w:sz w:val="24"/>
                <w:szCs w:val="24"/>
              </w:rPr>
            </w:pPr>
            <w:r>
              <w:rPr>
                <w:rFonts w:hint="eastAsia" w:ascii="仿宋" w:hAnsi="仿宋" w:eastAsia="仿宋"/>
                <w:sz w:val="24"/>
                <w:szCs w:val="24"/>
              </w:rPr>
              <w:t>2020年备案资料已进行更新，存在管理维护单位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0" w:type="dxa"/>
            <w:vAlign w:val="center"/>
          </w:tcPr>
          <w:p>
            <w:pPr>
              <w:rPr>
                <w:rFonts w:ascii="仿宋" w:hAnsi="仿宋" w:eastAsia="仿宋"/>
                <w:sz w:val="24"/>
                <w:szCs w:val="24"/>
              </w:rPr>
            </w:pPr>
            <w:bookmarkStart w:id="0" w:name="_Hlk54028378"/>
            <w:r>
              <w:rPr>
                <w:rFonts w:hint="eastAsia" w:ascii="仿宋" w:hAnsi="仿宋" w:eastAsia="仿宋"/>
                <w:sz w:val="24"/>
                <w:szCs w:val="24"/>
              </w:rPr>
              <w:t>宁夏石化银骏安全技术咨询有限公司</w:t>
            </w:r>
          </w:p>
        </w:tc>
        <w:tc>
          <w:tcPr>
            <w:tcW w:w="1693" w:type="dxa"/>
            <w:vAlign w:val="center"/>
          </w:tcPr>
          <w:p>
            <w:pPr>
              <w:rPr>
                <w:rFonts w:ascii="仿宋" w:hAnsi="仿宋" w:eastAsia="仿宋"/>
                <w:sz w:val="24"/>
                <w:szCs w:val="24"/>
              </w:rPr>
            </w:pPr>
            <w:r>
              <w:rPr>
                <w:rFonts w:hint="eastAsia" w:ascii="仿宋" w:hAnsi="仿宋" w:eastAsia="仿宋"/>
                <w:sz w:val="24"/>
                <w:szCs w:val="24"/>
              </w:rPr>
              <w:t>同上</w:t>
            </w:r>
          </w:p>
        </w:tc>
        <w:tc>
          <w:tcPr>
            <w:tcW w:w="1693" w:type="dxa"/>
            <w:vAlign w:val="center"/>
          </w:tcPr>
          <w:p>
            <w:pPr>
              <w:rPr>
                <w:rFonts w:ascii="仿宋" w:hAnsi="仿宋" w:eastAsia="仿宋"/>
                <w:sz w:val="24"/>
                <w:szCs w:val="24"/>
              </w:rPr>
            </w:pPr>
            <w:r>
              <w:rPr>
                <w:rFonts w:hint="eastAsia" w:ascii="仿宋" w:hAnsi="仿宋" w:eastAsia="仿宋"/>
                <w:sz w:val="24"/>
                <w:szCs w:val="24"/>
              </w:rPr>
              <w:t>同上</w:t>
            </w:r>
          </w:p>
        </w:tc>
        <w:tc>
          <w:tcPr>
            <w:tcW w:w="1583" w:type="dxa"/>
            <w:vAlign w:val="center"/>
          </w:tcPr>
          <w:p>
            <w:pPr>
              <w:rPr>
                <w:rFonts w:ascii="仿宋" w:hAnsi="仿宋" w:eastAsia="仿宋"/>
                <w:sz w:val="24"/>
                <w:szCs w:val="24"/>
              </w:rPr>
            </w:pPr>
            <w:r>
              <w:rPr>
                <w:rFonts w:hint="eastAsia" w:ascii="仿宋" w:hAnsi="仿宋" w:eastAsia="仿宋"/>
                <w:sz w:val="24"/>
                <w:szCs w:val="24"/>
              </w:rPr>
              <w:t>同上</w:t>
            </w:r>
          </w:p>
        </w:tc>
        <w:tc>
          <w:tcPr>
            <w:tcW w:w="1520" w:type="dxa"/>
            <w:vAlign w:val="center"/>
          </w:tcPr>
          <w:p>
            <w:pPr>
              <w:rPr>
                <w:rFonts w:ascii="仿宋" w:hAnsi="仿宋" w:eastAsia="仿宋"/>
                <w:sz w:val="24"/>
                <w:szCs w:val="24"/>
              </w:rPr>
            </w:pPr>
            <w:r>
              <w:rPr>
                <w:rFonts w:hint="eastAsia" w:ascii="仿宋" w:hAnsi="仿宋" w:eastAsia="仿宋"/>
                <w:sz w:val="24"/>
                <w:szCs w:val="24"/>
              </w:rPr>
              <w:t>同上</w:t>
            </w:r>
          </w:p>
        </w:tc>
        <w:tc>
          <w:tcPr>
            <w:tcW w:w="2394" w:type="dxa"/>
            <w:vAlign w:val="center"/>
          </w:tcPr>
          <w:p>
            <w:pPr>
              <w:rPr>
                <w:rFonts w:ascii="仿宋" w:hAnsi="仿宋" w:eastAsia="仿宋"/>
                <w:sz w:val="24"/>
                <w:szCs w:val="24"/>
              </w:rPr>
            </w:pPr>
            <w:r>
              <w:rPr>
                <w:rFonts w:hint="eastAsia" w:ascii="仿宋" w:hAnsi="仿宋" w:eastAsia="仿宋"/>
                <w:sz w:val="24"/>
                <w:szCs w:val="24"/>
              </w:rPr>
              <w:t>同上</w:t>
            </w:r>
          </w:p>
        </w:tc>
        <w:tc>
          <w:tcPr>
            <w:tcW w:w="2114" w:type="dxa"/>
            <w:vAlign w:val="center"/>
          </w:tcPr>
          <w:p>
            <w:pPr>
              <w:rPr>
                <w:rFonts w:ascii="仿宋" w:hAnsi="仿宋" w:eastAsia="仿宋"/>
                <w:sz w:val="24"/>
                <w:szCs w:val="24"/>
              </w:rPr>
            </w:pPr>
            <w:r>
              <w:rPr>
                <w:rFonts w:hint="eastAsia" w:ascii="仿宋" w:hAnsi="仿宋" w:eastAsia="仿宋"/>
                <w:sz w:val="24"/>
                <w:szCs w:val="24"/>
              </w:rPr>
              <w:t>同上</w:t>
            </w:r>
          </w:p>
        </w:tc>
        <w:tc>
          <w:tcPr>
            <w:tcW w:w="2255" w:type="dxa"/>
            <w:vAlign w:val="center"/>
          </w:tcPr>
          <w:p>
            <w:pPr>
              <w:rPr>
                <w:rFonts w:ascii="仿宋" w:hAnsi="仿宋" w:eastAsia="仿宋"/>
                <w:sz w:val="24"/>
                <w:szCs w:val="24"/>
              </w:rPr>
            </w:pPr>
            <w:r>
              <w:rPr>
                <w:rFonts w:hint="eastAsia" w:ascii="仿宋" w:hAnsi="仿宋" w:eastAsia="仿宋"/>
                <w:sz w:val="24"/>
                <w:szCs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0" w:type="dxa"/>
            <w:vAlign w:val="center"/>
          </w:tcPr>
          <w:p>
            <w:pPr>
              <w:rPr>
                <w:rFonts w:ascii="仿宋" w:hAnsi="仿宋" w:eastAsia="仿宋"/>
                <w:sz w:val="24"/>
                <w:szCs w:val="24"/>
              </w:rPr>
            </w:pPr>
            <w:r>
              <w:rPr>
                <w:rFonts w:hint="eastAsia" w:ascii="仿宋" w:hAnsi="仿宋" w:eastAsia="仿宋"/>
                <w:sz w:val="24"/>
                <w:szCs w:val="24"/>
              </w:rPr>
              <w:t>宁夏路桥职业技能培训学校</w:t>
            </w:r>
          </w:p>
        </w:tc>
        <w:tc>
          <w:tcPr>
            <w:tcW w:w="1693" w:type="dxa"/>
            <w:vAlign w:val="center"/>
          </w:tcPr>
          <w:p>
            <w:pPr>
              <w:rPr>
                <w:rFonts w:ascii="仿宋" w:hAnsi="仿宋" w:eastAsia="仿宋"/>
                <w:sz w:val="24"/>
                <w:szCs w:val="24"/>
              </w:rPr>
            </w:pPr>
            <w:r>
              <w:rPr>
                <w:rFonts w:hint="eastAsia" w:ascii="仿宋" w:hAnsi="仿宋" w:eastAsia="仿宋"/>
                <w:sz w:val="24"/>
                <w:szCs w:val="24"/>
              </w:rPr>
              <w:t>同上</w:t>
            </w:r>
          </w:p>
        </w:tc>
        <w:tc>
          <w:tcPr>
            <w:tcW w:w="1693" w:type="dxa"/>
            <w:vAlign w:val="center"/>
          </w:tcPr>
          <w:p>
            <w:pPr>
              <w:rPr>
                <w:rFonts w:ascii="仿宋" w:hAnsi="仿宋" w:eastAsia="仿宋"/>
                <w:sz w:val="24"/>
                <w:szCs w:val="24"/>
              </w:rPr>
            </w:pPr>
            <w:r>
              <w:rPr>
                <w:rFonts w:hint="eastAsia" w:ascii="仿宋" w:hAnsi="仿宋" w:eastAsia="仿宋"/>
                <w:sz w:val="24"/>
                <w:szCs w:val="24"/>
              </w:rPr>
              <w:t>同上</w:t>
            </w:r>
          </w:p>
        </w:tc>
        <w:tc>
          <w:tcPr>
            <w:tcW w:w="1583" w:type="dxa"/>
            <w:vAlign w:val="center"/>
          </w:tcPr>
          <w:p>
            <w:pPr>
              <w:rPr>
                <w:rFonts w:ascii="仿宋" w:hAnsi="仿宋" w:eastAsia="仿宋"/>
                <w:sz w:val="24"/>
                <w:szCs w:val="24"/>
              </w:rPr>
            </w:pPr>
            <w:r>
              <w:rPr>
                <w:rFonts w:hint="eastAsia" w:ascii="仿宋" w:hAnsi="仿宋" w:eastAsia="仿宋"/>
                <w:sz w:val="24"/>
                <w:szCs w:val="24"/>
              </w:rPr>
              <w:t>同上</w:t>
            </w:r>
          </w:p>
        </w:tc>
        <w:tc>
          <w:tcPr>
            <w:tcW w:w="1520" w:type="dxa"/>
            <w:vAlign w:val="center"/>
          </w:tcPr>
          <w:p>
            <w:pPr>
              <w:rPr>
                <w:rFonts w:ascii="仿宋" w:hAnsi="仿宋" w:eastAsia="仿宋"/>
                <w:sz w:val="24"/>
                <w:szCs w:val="24"/>
              </w:rPr>
            </w:pPr>
            <w:r>
              <w:rPr>
                <w:rFonts w:hint="eastAsia" w:ascii="仿宋" w:hAnsi="仿宋" w:eastAsia="仿宋"/>
                <w:sz w:val="24"/>
                <w:szCs w:val="24"/>
              </w:rPr>
              <w:t>同上</w:t>
            </w:r>
          </w:p>
        </w:tc>
        <w:tc>
          <w:tcPr>
            <w:tcW w:w="2394" w:type="dxa"/>
            <w:vAlign w:val="center"/>
          </w:tcPr>
          <w:p>
            <w:pPr>
              <w:rPr>
                <w:rFonts w:ascii="仿宋" w:hAnsi="仿宋" w:eastAsia="仿宋"/>
                <w:sz w:val="24"/>
                <w:szCs w:val="24"/>
              </w:rPr>
            </w:pPr>
            <w:r>
              <w:rPr>
                <w:rFonts w:hint="eastAsia" w:ascii="仿宋" w:hAnsi="仿宋" w:eastAsia="仿宋"/>
                <w:sz w:val="24"/>
                <w:szCs w:val="24"/>
              </w:rPr>
              <w:t>同上</w:t>
            </w:r>
          </w:p>
        </w:tc>
        <w:tc>
          <w:tcPr>
            <w:tcW w:w="2114" w:type="dxa"/>
            <w:vAlign w:val="center"/>
          </w:tcPr>
          <w:p>
            <w:pPr>
              <w:rPr>
                <w:rFonts w:ascii="仿宋" w:hAnsi="仿宋" w:eastAsia="仿宋"/>
                <w:sz w:val="24"/>
                <w:szCs w:val="24"/>
              </w:rPr>
            </w:pPr>
            <w:r>
              <w:rPr>
                <w:rFonts w:hint="eastAsia" w:ascii="仿宋" w:hAnsi="仿宋" w:eastAsia="仿宋"/>
                <w:sz w:val="24"/>
                <w:szCs w:val="24"/>
              </w:rPr>
              <w:t>同上</w:t>
            </w:r>
          </w:p>
          <w:p>
            <w:pPr>
              <w:rPr>
                <w:rFonts w:ascii="仿宋" w:hAnsi="仿宋" w:eastAsia="仿宋"/>
                <w:sz w:val="24"/>
                <w:szCs w:val="24"/>
              </w:rPr>
            </w:pPr>
          </w:p>
        </w:tc>
        <w:tc>
          <w:tcPr>
            <w:tcW w:w="2255" w:type="dxa"/>
            <w:vAlign w:val="center"/>
          </w:tcPr>
          <w:p>
            <w:pPr>
              <w:rPr>
                <w:rFonts w:ascii="仿宋" w:hAnsi="仿宋" w:eastAsia="仿宋"/>
                <w:sz w:val="24"/>
                <w:szCs w:val="24"/>
              </w:rPr>
            </w:pPr>
            <w:r>
              <w:rPr>
                <w:rFonts w:hint="eastAsia" w:ascii="仿宋" w:hAnsi="仿宋" w:eastAsia="仿宋"/>
                <w:sz w:val="24"/>
                <w:szCs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0" w:type="dxa"/>
            <w:vAlign w:val="center"/>
          </w:tcPr>
          <w:p>
            <w:pPr>
              <w:rPr>
                <w:rFonts w:ascii="仿宋" w:hAnsi="仿宋" w:eastAsia="仿宋"/>
                <w:sz w:val="24"/>
                <w:szCs w:val="24"/>
              </w:rPr>
            </w:pPr>
            <w:bookmarkStart w:id="1" w:name="_Hlk54032295"/>
            <w:r>
              <w:rPr>
                <w:rFonts w:hint="eastAsia" w:ascii="仿宋" w:hAnsi="仿宋" w:eastAsia="仿宋"/>
                <w:sz w:val="24"/>
                <w:szCs w:val="24"/>
              </w:rPr>
              <w:t>北京中平科学技术院</w:t>
            </w:r>
            <w:bookmarkEnd w:id="1"/>
          </w:p>
        </w:tc>
        <w:tc>
          <w:tcPr>
            <w:tcW w:w="1693" w:type="dxa"/>
            <w:vAlign w:val="center"/>
          </w:tcPr>
          <w:p>
            <w:pPr>
              <w:rPr>
                <w:rFonts w:ascii="仿宋" w:hAnsi="仿宋" w:eastAsia="仿宋"/>
                <w:sz w:val="24"/>
                <w:szCs w:val="24"/>
              </w:rPr>
            </w:pPr>
            <w:r>
              <w:rPr>
                <w:rFonts w:hint="eastAsia" w:ascii="仿宋" w:hAnsi="仿宋" w:eastAsia="仿宋"/>
                <w:sz w:val="24"/>
                <w:szCs w:val="24"/>
              </w:rPr>
              <w:t>同上</w:t>
            </w:r>
          </w:p>
        </w:tc>
        <w:tc>
          <w:tcPr>
            <w:tcW w:w="1693" w:type="dxa"/>
            <w:vAlign w:val="center"/>
          </w:tcPr>
          <w:p>
            <w:pPr>
              <w:rPr>
                <w:rFonts w:ascii="仿宋" w:hAnsi="仿宋" w:eastAsia="仿宋"/>
                <w:sz w:val="24"/>
                <w:szCs w:val="24"/>
              </w:rPr>
            </w:pPr>
            <w:r>
              <w:rPr>
                <w:rFonts w:hint="eastAsia" w:ascii="仿宋" w:hAnsi="仿宋" w:eastAsia="仿宋"/>
                <w:sz w:val="24"/>
                <w:szCs w:val="24"/>
              </w:rPr>
              <w:t>同上</w:t>
            </w:r>
          </w:p>
        </w:tc>
        <w:tc>
          <w:tcPr>
            <w:tcW w:w="1583" w:type="dxa"/>
            <w:vAlign w:val="center"/>
          </w:tcPr>
          <w:p>
            <w:pPr>
              <w:rPr>
                <w:rFonts w:ascii="仿宋" w:hAnsi="仿宋" w:eastAsia="仿宋"/>
                <w:sz w:val="24"/>
                <w:szCs w:val="24"/>
              </w:rPr>
            </w:pPr>
            <w:r>
              <w:rPr>
                <w:rFonts w:hint="eastAsia" w:ascii="仿宋" w:hAnsi="仿宋" w:eastAsia="仿宋"/>
                <w:sz w:val="24"/>
                <w:szCs w:val="24"/>
              </w:rPr>
              <w:t>同上</w:t>
            </w:r>
          </w:p>
        </w:tc>
        <w:tc>
          <w:tcPr>
            <w:tcW w:w="1520" w:type="dxa"/>
            <w:vAlign w:val="center"/>
          </w:tcPr>
          <w:p>
            <w:pPr>
              <w:rPr>
                <w:rFonts w:ascii="仿宋" w:hAnsi="仿宋" w:eastAsia="仿宋"/>
                <w:sz w:val="24"/>
                <w:szCs w:val="24"/>
              </w:rPr>
            </w:pPr>
            <w:r>
              <w:rPr>
                <w:rFonts w:hint="eastAsia" w:ascii="仿宋" w:hAnsi="仿宋" w:eastAsia="仿宋"/>
                <w:sz w:val="24"/>
                <w:szCs w:val="24"/>
              </w:rPr>
              <w:t>同上</w:t>
            </w:r>
          </w:p>
        </w:tc>
        <w:tc>
          <w:tcPr>
            <w:tcW w:w="2394" w:type="dxa"/>
            <w:vAlign w:val="center"/>
          </w:tcPr>
          <w:p>
            <w:pPr>
              <w:rPr>
                <w:rFonts w:ascii="仿宋" w:hAnsi="仿宋" w:eastAsia="仿宋"/>
                <w:sz w:val="24"/>
                <w:szCs w:val="24"/>
              </w:rPr>
            </w:pPr>
            <w:r>
              <w:rPr>
                <w:rFonts w:hint="eastAsia" w:ascii="仿宋" w:hAnsi="仿宋" w:eastAsia="仿宋"/>
                <w:sz w:val="24"/>
                <w:szCs w:val="24"/>
              </w:rPr>
              <w:t>同上</w:t>
            </w:r>
          </w:p>
        </w:tc>
        <w:tc>
          <w:tcPr>
            <w:tcW w:w="2114" w:type="dxa"/>
            <w:vAlign w:val="center"/>
          </w:tcPr>
          <w:p>
            <w:pPr>
              <w:rPr>
                <w:rFonts w:ascii="仿宋" w:hAnsi="仿宋" w:eastAsia="仿宋"/>
                <w:sz w:val="24"/>
                <w:szCs w:val="24"/>
              </w:rPr>
            </w:pPr>
            <w:r>
              <w:rPr>
                <w:rFonts w:hint="eastAsia" w:ascii="仿宋" w:hAnsi="仿宋" w:eastAsia="仿宋"/>
                <w:sz w:val="24"/>
                <w:szCs w:val="24"/>
              </w:rPr>
              <w:t>同上</w:t>
            </w:r>
          </w:p>
        </w:tc>
        <w:tc>
          <w:tcPr>
            <w:tcW w:w="2255" w:type="dxa"/>
            <w:vAlign w:val="center"/>
          </w:tcPr>
          <w:p>
            <w:pPr>
              <w:rPr>
                <w:rFonts w:ascii="仿宋" w:hAnsi="仿宋" w:eastAsia="仿宋"/>
                <w:sz w:val="24"/>
                <w:szCs w:val="24"/>
              </w:rPr>
            </w:pPr>
            <w:r>
              <w:rPr>
                <w:rFonts w:hint="eastAsia" w:ascii="仿宋" w:hAnsi="仿宋" w:eastAsia="仿宋"/>
                <w:sz w:val="24"/>
                <w:szCs w:val="24"/>
              </w:rPr>
              <w:t>同上</w:t>
            </w:r>
          </w:p>
        </w:tc>
      </w:tr>
      <w:bookmarkEnd w:id="0"/>
    </w:tbl>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附现场检查图片</w:t>
      </w:r>
    </w:p>
    <w:p>
      <w:pPr>
        <w:pStyle w:val="12"/>
        <w:numPr>
          <w:ilvl w:val="0"/>
          <w:numId w:val="1"/>
        </w:numPr>
        <w:ind w:firstLineChars="0"/>
        <w:rPr>
          <w:rFonts w:ascii="仿宋" w:hAnsi="仿宋" w:eastAsia="仿宋"/>
          <w:sz w:val="28"/>
          <w:szCs w:val="28"/>
        </w:rPr>
      </w:pPr>
      <w:bookmarkStart w:id="2" w:name="_Hlk54029743"/>
      <w:r>
        <w:rPr>
          <w:rFonts w:hint="eastAsia" w:ascii="仿宋" w:hAnsi="仿宋" w:eastAsia="仿宋"/>
          <w:sz w:val="28"/>
          <w:szCs w:val="28"/>
        </w:rPr>
        <w:t>中国船级社质量认证单位</w:t>
      </w:r>
    </w:p>
    <w:bookmarkEnd w:id="2"/>
    <w:p>
      <w:pPr>
        <w:pStyle w:val="12"/>
        <w:ind w:left="1280" w:firstLine="0" w:firstLineChars="0"/>
        <w:rPr>
          <w:rFonts w:ascii="仿宋" w:hAnsi="仿宋" w:eastAsia="仿宋"/>
          <w:sz w:val="28"/>
          <w:szCs w:val="28"/>
        </w:rPr>
      </w:pPr>
      <w:r>
        <w:drawing>
          <wp:inline distT="0" distB="0" distL="0" distR="0">
            <wp:extent cx="2005965" cy="2674620"/>
            <wp:effectExtent l="0" t="0" r="13335" b="11430"/>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noChangeArrowheads="true"/>
                    </pic:cNvPicPr>
                  </pic:nvPicPr>
                  <pic:blipFill>
                    <a:blip r:embed="rId4" cstate="print">
                      <a:extLst>
                        <a:ext uri="{28A0092B-C50C-407E-A947-70E740481C1C}">
                          <a14:useLocalDpi xmlns:a14="http://schemas.microsoft.com/office/drawing/2010/main" val="false"/>
                        </a:ext>
                      </a:extLst>
                    </a:blip>
                    <a:srcRect/>
                    <a:stretch>
                      <a:fillRect/>
                    </a:stretch>
                  </pic:blipFill>
                  <pic:spPr>
                    <a:xfrm>
                      <a:off x="0" y="0"/>
                      <a:ext cx="2005965" cy="2674620"/>
                    </a:xfrm>
                    <a:prstGeom prst="rect">
                      <a:avLst/>
                    </a:prstGeom>
                    <a:noFill/>
                    <a:ln>
                      <a:noFill/>
                    </a:ln>
                  </pic:spPr>
                </pic:pic>
              </a:graphicData>
            </a:graphic>
          </wp:inline>
        </w:drawing>
      </w:r>
      <w:r>
        <w:rPr>
          <w:rFonts w:hint="eastAsia" w:ascii="仿宋" w:hAnsi="仿宋" w:eastAsia="仿宋"/>
          <w:sz w:val="28"/>
          <w:szCs w:val="28"/>
        </w:rPr>
        <w:t xml:space="preserve"> </w:t>
      </w:r>
      <w:r>
        <w:rPr>
          <w:rFonts w:ascii="仿宋" w:hAnsi="仿宋" w:eastAsia="仿宋"/>
          <w:sz w:val="28"/>
          <w:szCs w:val="28"/>
        </w:rPr>
        <w:t xml:space="preserve"> </w:t>
      </w:r>
      <w:r>
        <w:drawing>
          <wp:inline distT="0" distB="0" distL="0" distR="0">
            <wp:extent cx="2362200" cy="1771650"/>
            <wp:effectExtent l="0" t="0" r="0" b="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noChangeArrowheads="true"/>
                    </pic:cNvPicPr>
                  </pic:nvPicPr>
                  <pic:blipFill>
                    <a:blip r:embed="rId5" cstate="print">
                      <a:extLst>
                        <a:ext uri="{28A0092B-C50C-407E-A947-70E740481C1C}">
                          <a14:useLocalDpi xmlns:a14="http://schemas.microsoft.com/office/drawing/2010/main" val="false"/>
                        </a:ext>
                      </a:extLst>
                    </a:blip>
                    <a:srcRect/>
                    <a:stretch>
                      <a:fillRect/>
                    </a:stretch>
                  </pic:blipFill>
                  <pic:spPr>
                    <a:xfrm>
                      <a:off x="0" y="0"/>
                      <a:ext cx="2420038" cy="1814974"/>
                    </a:xfrm>
                    <a:prstGeom prst="rect">
                      <a:avLst/>
                    </a:prstGeom>
                    <a:noFill/>
                    <a:ln>
                      <a:noFill/>
                    </a:ln>
                  </pic:spPr>
                </pic:pic>
              </a:graphicData>
            </a:graphic>
          </wp:inline>
        </w:drawing>
      </w:r>
      <w:r>
        <w:t xml:space="preserve">  </w:t>
      </w:r>
      <w:r>
        <w:drawing>
          <wp:inline distT="0" distB="0" distL="0" distR="0">
            <wp:extent cx="2068830" cy="2758440"/>
            <wp:effectExtent l="0" t="0" r="7620" b="3810"/>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noChangeArrowheads="true"/>
                    </pic:cNvPicPr>
                  </pic:nvPicPr>
                  <pic:blipFill>
                    <a:blip r:embed="rId6" cstate="print">
                      <a:extLst>
                        <a:ext uri="{28A0092B-C50C-407E-A947-70E740481C1C}">
                          <a14:useLocalDpi xmlns:a14="http://schemas.microsoft.com/office/drawing/2010/main" val="false"/>
                        </a:ext>
                      </a:extLst>
                    </a:blip>
                    <a:srcRect/>
                    <a:stretch>
                      <a:fillRect/>
                    </a:stretch>
                  </pic:blipFill>
                  <pic:spPr>
                    <a:xfrm>
                      <a:off x="0" y="0"/>
                      <a:ext cx="2068830" cy="2758440"/>
                    </a:xfrm>
                    <a:prstGeom prst="rect">
                      <a:avLst/>
                    </a:prstGeom>
                    <a:noFill/>
                    <a:ln>
                      <a:noFill/>
                    </a:ln>
                  </pic:spPr>
                </pic:pic>
              </a:graphicData>
            </a:graphic>
          </wp:inline>
        </w:drawing>
      </w:r>
      <w:r>
        <w:t xml:space="preserve">  </w:t>
      </w:r>
      <w:r>
        <w:drawing>
          <wp:inline distT="0" distB="0" distL="0" distR="0">
            <wp:extent cx="1710690" cy="2280920"/>
            <wp:effectExtent l="0" t="0" r="3810" b="5080"/>
            <wp:docPr id="9" name="图片 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true" noChangeArrowheads="true"/>
                    </pic:cNvPicPr>
                  </pic:nvPicPr>
                  <pic:blipFill>
                    <a:blip r:embed="rId7" cstate="print">
                      <a:extLst>
                        <a:ext uri="{28A0092B-C50C-407E-A947-70E740481C1C}">
                          <a14:useLocalDpi xmlns:a14="http://schemas.microsoft.com/office/drawing/2010/main" val="false"/>
                        </a:ext>
                      </a:extLst>
                    </a:blip>
                    <a:srcRect/>
                    <a:stretch>
                      <a:fillRect/>
                    </a:stretch>
                  </pic:blipFill>
                  <pic:spPr>
                    <a:xfrm>
                      <a:off x="0" y="0"/>
                      <a:ext cx="1710690" cy="2280920"/>
                    </a:xfrm>
                    <a:prstGeom prst="rect">
                      <a:avLst/>
                    </a:prstGeom>
                    <a:noFill/>
                    <a:ln>
                      <a:noFill/>
                    </a:ln>
                  </pic:spPr>
                </pic:pic>
              </a:graphicData>
            </a:graphic>
          </wp:inline>
        </w:drawing>
      </w:r>
    </w:p>
    <w:p>
      <w:pPr>
        <w:pStyle w:val="12"/>
        <w:ind w:left="1280" w:firstLine="0" w:firstLineChars="0"/>
      </w:pPr>
      <w:r>
        <w:rPr>
          <w:rFonts w:hint="eastAsia"/>
        </w:rPr>
        <w:t xml:space="preserve">现场评价内容 </w:t>
      </w:r>
      <w:r>
        <w:t xml:space="preserve">                      </w:t>
      </w:r>
      <w:r>
        <w:rPr>
          <w:rFonts w:hint="eastAsia"/>
        </w:rPr>
        <w:t xml:space="preserve">评审员对照标准进行评价 </w:t>
      </w:r>
      <w:r>
        <w:t xml:space="preserve">            </w:t>
      </w:r>
      <w:r>
        <w:rPr>
          <w:rFonts w:hint="eastAsia"/>
        </w:rPr>
        <w:t xml:space="preserve">评审员到现场检查企业证件资料 </w:t>
      </w:r>
      <w:r>
        <w:t xml:space="preserve">      </w:t>
      </w:r>
      <w:r>
        <w:rPr>
          <w:rFonts w:hint="eastAsia"/>
        </w:rPr>
        <w:t>对企业车辆现场检查</w:t>
      </w:r>
    </w:p>
    <w:p>
      <w:pPr>
        <w:pStyle w:val="12"/>
        <w:ind w:left="1280" w:firstLine="0" w:firstLineChars="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中国船级社质量认证单位</w:t>
      </w:r>
      <w:r>
        <w:rPr>
          <w:rFonts w:hint="eastAsia" w:ascii="仿宋" w:hAnsi="仿宋" w:eastAsia="仿宋"/>
          <w:sz w:val="28"/>
          <w:szCs w:val="28"/>
        </w:rPr>
        <w:t>对宁夏中圣达评标过程严格按照该机制定的评价流程进行。评审组严格按标准化达标要复核企业提交的评审资料。</w:t>
      </w:r>
    </w:p>
    <w:p>
      <w:pPr>
        <w:pStyle w:val="12"/>
        <w:ind w:left="1280" w:firstLine="0" w:firstLineChars="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目前在宁夏地区已考评25家企业，其中公路工程施工项目6家，道路旅客运输5家，道路危货运输14家。在宁夏交通运输厅标准化平台备案评审员32人。工作开展总体顺畅，正在跟踪联络的若干家。</w:t>
      </w:r>
    </w:p>
    <w:p>
      <w:pPr>
        <w:pStyle w:val="12"/>
        <w:ind w:left="1280" w:firstLine="0" w:firstLineChars="0"/>
        <w:rPr>
          <w:rFonts w:ascii="仿宋" w:hAnsi="仿宋" w:eastAsia="仿宋"/>
          <w:sz w:val="28"/>
          <w:szCs w:val="28"/>
        </w:rPr>
      </w:pPr>
    </w:p>
    <w:p>
      <w:pPr>
        <w:pStyle w:val="12"/>
        <w:numPr>
          <w:ilvl w:val="0"/>
          <w:numId w:val="1"/>
        </w:numPr>
        <w:ind w:firstLineChars="0"/>
        <w:rPr>
          <w:rFonts w:ascii="仿宋" w:hAnsi="仿宋" w:eastAsia="仿宋"/>
          <w:sz w:val="28"/>
          <w:szCs w:val="28"/>
        </w:rPr>
      </w:pPr>
      <w:bookmarkStart w:id="3" w:name="_Hlk54029752"/>
      <w:r>
        <w:rPr>
          <w:rFonts w:hint="eastAsia" w:ascii="仿宋" w:hAnsi="仿宋" w:eastAsia="仿宋"/>
          <w:sz w:val="28"/>
          <w:szCs w:val="28"/>
        </w:rPr>
        <w:t>宁夏石化银骏技术咨询有限公司</w:t>
      </w:r>
    </w:p>
    <w:bookmarkEnd w:id="3"/>
    <w:p>
      <w:pPr>
        <w:pStyle w:val="12"/>
        <w:ind w:left="1280" w:firstLine="0" w:firstLineChars="0"/>
      </w:pPr>
      <w:r>
        <w:drawing>
          <wp:inline distT="0" distB="0" distL="0" distR="0">
            <wp:extent cx="1937385" cy="2583180"/>
            <wp:effectExtent l="0" t="0" r="5715" b="7620"/>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noChangeArrowheads="true"/>
                    </pic:cNvPicPr>
                  </pic:nvPicPr>
                  <pic:blipFill>
                    <a:blip r:embed="rId8" cstate="print">
                      <a:extLst>
                        <a:ext uri="{28A0092B-C50C-407E-A947-70E740481C1C}">
                          <a14:useLocalDpi xmlns:a14="http://schemas.microsoft.com/office/drawing/2010/main" val="false"/>
                        </a:ext>
                      </a:extLst>
                    </a:blip>
                    <a:srcRect/>
                    <a:stretch>
                      <a:fillRect/>
                    </a:stretch>
                  </pic:blipFill>
                  <pic:spPr>
                    <a:xfrm>
                      <a:off x="0" y="0"/>
                      <a:ext cx="1937385" cy="2583180"/>
                    </a:xfrm>
                    <a:prstGeom prst="rect">
                      <a:avLst/>
                    </a:prstGeom>
                    <a:noFill/>
                    <a:ln>
                      <a:noFill/>
                    </a:ln>
                  </pic:spPr>
                </pic:pic>
              </a:graphicData>
            </a:graphic>
          </wp:inline>
        </w:drawing>
      </w:r>
      <w:r>
        <w:t xml:space="preserve">  </w:t>
      </w:r>
      <w:r>
        <w:drawing>
          <wp:inline distT="0" distB="0" distL="0" distR="0">
            <wp:extent cx="1724025" cy="2502535"/>
            <wp:effectExtent l="0" t="0" r="9525" b="0"/>
            <wp:docPr id="6"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true" noChangeArrowheads="true"/>
                    </pic:cNvPicPr>
                  </pic:nvPicPr>
                  <pic:blipFill>
                    <a:blip r:embed="rId9" cstate="print">
                      <a:extLst>
                        <a:ext uri="{28A0092B-C50C-407E-A947-70E740481C1C}">
                          <a14:useLocalDpi xmlns:a14="http://schemas.microsoft.com/office/drawing/2010/main" val="false"/>
                        </a:ext>
                      </a:extLst>
                    </a:blip>
                    <a:srcRect l="5223" r="2919"/>
                    <a:stretch>
                      <a:fillRect/>
                    </a:stretch>
                  </pic:blipFill>
                  <pic:spPr>
                    <a:xfrm>
                      <a:off x="0" y="0"/>
                      <a:ext cx="1754893" cy="2547236"/>
                    </a:xfrm>
                    <a:prstGeom prst="rect">
                      <a:avLst/>
                    </a:prstGeom>
                    <a:noFill/>
                    <a:ln>
                      <a:noFill/>
                    </a:ln>
                  </pic:spPr>
                </pic:pic>
              </a:graphicData>
            </a:graphic>
          </wp:inline>
        </w:drawing>
      </w:r>
      <w:r>
        <w:t xml:space="preserve">  </w:t>
      </w:r>
      <w:r>
        <w:drawing>
          <wp:inline distT="0" distB="0" distL="0" distR="0">
            <wp:extent cx="1590040" cy="2453005"/>
            <wp:effectExtent l="0" t="0" r="0" b="4445"/>
            <wp:docPr id="7"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true" noChangeArrowheads="true"/>
                    </pic:cNvPicPr>
                  </pic:nvPicPr>
                  <pic:blipFill>
                    <a:blip r:embed="rId10" cstate="print">
                      <a:extLst>
                        <a:ext uri="{28A0092B-C50C-407E-A947-70E740481C1C}">
                          <a14:useLocalDpi xmlns:a14="http://schemas.microsoft.com/office/drawing/2010/main" val="false"/>
                        </a:ext>
                      </a:extLst>
                    </a:blip>
                    <a:srcRect l="6544" r="7026"/>
                    <a:stretch>
                      <a:fillRect/>
                    </a:stretch>
                  </pic:blipFill>
                  <pic:spPr>
                    <a:xfrm>
                      <a:off x="0" y="0"/>
                      <a:ext cx="1616684" cy="2494039"/>
                    </a:xfrm>
                    <a:prstGeom prst="rect">
                      <a:avLst/>
                    </a:prstGeom>
                    <a:noFill/>
                    <a:ln>
                      <a:noFill/>
                    </a:ln>
                  </pic:spPr>
                </pic:pic>
              </a:graphicData>
            </a:graphic>
          </wp:inline>
        </w:drawing>
      </w:r>
      <w:r>
        <w:t xml:space="preserve">  </w:t>
      </w:r>
      <w:r>
        <w:drawing>
          <wp:inline distT="0" distB="0" distL="0" distR="0">
            <wp:extent cx="1990725" cy="1492885"/>
            <wp:effectExtent l="0" t="0" r="0" b="0"/>
            <wp:docPr id="8"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true" noChangeArrowheads="true"/>
                    </pic:cNvPicPr>
                  </pic:nvPicPr>
                  <pic:blipFill>
                    <a:blip r:embed="rId11" cstate="print">
                      <a:extLst>
                        <a:ext uri="{28A0092B-C50C-407E-A947-70E740481C1C}">
                          <a14:useLocalDpi xmlns:a14="http://schemas.microsoft.com/office/drawing/2010/main" val="false"/>
                        </a:ext>
                      </a:extLst>
                    </a:blip>
                    <a:srcRect/>
                    <a:stretch>
                      <a:fillRect/>
                    </a:stretch>
                  </pic:blipFill>
                  <pic:spPr>
                    <a:xfrm>
                      <a:off x="0" y="0"/>
                      <a:ext cx="2010236" cy="1507633"/>
                    </a:xfrm>
                    <a:prstGeom prst="rect">
                      <a:avLst/>
                    </a:prstGeom>
                    <a:noFill/>
                    <a:ln>
                      <a:noFill/>
                    </a:ln>
                  </pic:spPr>
                </pic:pic>
              </a:graphicData>
            </a:graphic>
          </wp:inline>
        </w:drawing>
      </w:r>
    </w:p>
    <w:p>
      <w:pPr>
        <w:pStyle w:val="12"/>
        <w:ind w:left="1280" w:firstLine="0" w:firstLineChars="0"/>
        <w:rPr>
          <w:rFonts w:ascii="仿宋" w:hAnsi="仿宋" w:eastAsia="仿宋"/>
          <w:sz w:val="28"/>
          <w:szCs w:val="28"/>
        </w:rPr>
      </w:pPr>
      <w:r>
        <w:rPr>
          <w:rFonts w:hint="eastAsia" w:ascii="仿宋" w:hAnsi="仿宋" w:eastAsia="仿宋"/>
          <w:sz w:val="28"/>
          <w:szCs w:val="28"/>
        </w:rPr>
        <w:t xml:space="preserve">现场检查内容 </w:t>
      </w:r>
      <w:r>
        <w:rPr>
          <w:rFonts w:ascii="仿宋" w:hAnsi="仿宋" w:eastAsia="仿宋"/>
          <w:sz w:val="28"/>
          <w:szCs w:val="28"/>
        </w:rPr>
        <w:t xml:space="preserve">            </w:t>
      </w:r>
      <w:r>
        <w:rPr>
          <w:rFonts w:hint="eastAsia" w:ascii="仿宋" w:hAnsi="仿宋" w:eastAsia="仿宋"/>
          <w:sz w:val="28"/>
          <w:szCs w:val="28"/>
        </w:rPr>
        <w:t xml:space="preserve">评价机构评审质量控制手册 评价机构评审程序文件 </w:t>
      </w:r>
      <w:r>
        <w:rPr>
          <w:rFonts w:ascii="仿宋" w:hAnsi="仿宋" w:eastAsia="仿宋"/>
          <w:sz w:val="28"/>
          <w:szCs w:val="28"/>
        </w:rPr>
        <w:t xml:space="preserve">  </w:t>
      </w:r>
      <w:r>
        <w:rPr>
          <w:rFonts w:hint="eastAsia" w:ascii="仿宋" w:hAnsi="仿宋" w:eastAsia="仿宋"/>
          <w:sz w:val="28"/>
          <w:szCs w:val="28"/>
        </w:rPr>
        <w:t>被评审企业调差检查</w:t>
      </w:r>
    </w:p>
    <w:p>
      <w:pPr>
        <w:pStyle w:val="12"/>
        <w:ind w:left="1280" w:firstLine="840" w:firstLineChars="300"/>
        <w:rPr>
          <w:rFonts w:ascii="仿宋" w:hAnsi="仿宋" w:eastAsia="仿宋"/>
          <w:sz w:val="28"/>
          <w:szCs w:val="28"/>
        </w:rPr>
      </w:pPr>
      <w:r>
        <w:rPr>
          <w:rFonts w:ascii="仿宋" w:hAnsi="仿宋" w:eastAsia="仿宋"/>
          <w:sz w:val="28"/>
          <w:szCs w:val="28"/>
        </w:rPr>
        <w:t>宁夏石化银骏技术咨询有限公司</w:t>
      </w:r>
      <w:r>
        <w:rPr>
          <w:rFonts w:hint="eastAsia" w:ascii="仿宋" w:hAnsi="仿宋" w:eastAsia="仿宋"/>
          <w:sz w:val="28"/>
          <w:szCs w:val="28"/>
        </w:rPr>
        <w:t>内部管体系完整。对宁夏宝江危货运输有限公司检查过程严格按照机构评价流程进行，我处通过对已评价的宝江危化资料进行复核，在安全费用支出上有部分不符合管理规定，现场给予指出，企业及时进行纠正，不影响其总体达标必备项目。</w:t>
      </w:r>
    </w:p>
    <w:p>
      <w:pPr>
        <w:pStyle w:val="12"/>
        <w:ind w:left="1280" w:firstLine="840" w:firstLineChars="300"/>
        <w:rPr>
          <w:rFonts w:ascii="仿宋" w:hAnsi="仿宋" w:eastAsia="仿宋"/>
          <w:sz w:val="28"/>
          <w:szCs w:val="28"/>
        </w:rPr>
      </w:pPr>
      <w:r>
        <w:rPr>
          <w:rFonts w:hint="eastAsia" w:ascii="仿宋" w:hAnsi="仿宋" w:eastAsia="仿宋"/>
          <w:sz w:val="28"/>
          <w:szCs w:val="28"/>
        </w:rPr>
        <w:t>宁夏石化银骏安全技术咨询有限公司现有自有评审员</w:t>
      </w:r>
      <w:r>
        <w:rPr>
          <w:rFonts w:ascii="仿宋" w:hAnsi="仿宋" w:eastAsia="仿宋"/>
          <w:sz w:val="28"/>
          <w:szCs w:val="28"/>
        </w:rPr>
        <w:t>17人，2020年开展交通行业企业安全生产标准化项目，已完成项目13家，正在进行项目15家，已完成项目均为就危险货物运输，正在进行项目有危货运输和城市客运项目两类。</w:t>
      </w:r>
    </w:p>
    <w:p>
      <w:pPr>
        <w:pStyle w:val="12"/>
        <w:numPr>
          <w:ilvl w:val="0"/>
          <w:numId w:val="1"/>
        </w:numPr>
        <w:ind w:firstLineChars="0"/>
        <w:rPr>
          <w:rFonts w:ascii="仿宋" w:hAnsi="仿宋" w:eastAsia="仿宋"/>
          <w:sz w:val="28"/>
          <w:szCs w:val="28"/>
        </w:rPr>
      </w:pPr>
      <w:r>
        <w:rPr>
          <w:rFonts w:hint="eastAsia" w:ascii="仿宋" w:hAnsi="仿宋" w:eastAsia="仿宋"/>
          <w:sz w:val="28"/>
          <w:szCs w:val="28"/>
        </w:rPr>
        <w:t>宁夏路桥职业技能培训学校</w:t>
      </w:r>
    </w:p>
    <w:p>
      <w:pPr>
        <w:pStyle w:val="12"/>
        <w:ind w:left="1280" w:firstLine="0" w:firstLineChars="0"/>
        <w:rPr>
          <w:rFonts w:ascii="仿宋" w:hAnsi="仿宋" w:eastAsia="仿宋"/>
          <w:sz w:val="28"/>
          <w:szCs w:val="28"/>
        </w:rPr>
      </w:pPr>
      <w:r>
        <w:drawing>
          <wp:inline distT="0" distB="0" distL="0" distR="0">
            <wp:extent cx="1747520" cy="2435860"/>
            <wp:effectExtent l="0" t="0" r="5080" b="2540"/>
            <wp:docPr id="10" name="图片 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true" noChangeArrowheads="true"/>
                    </pic:cNvPicPr>
                  </pic:nvPicPr>
                  <pic:blipFill>
                    <a:blip r:embed="rId12" cstate="print">
                      <a:extLst>
                        <a:ext uri="{28A0092B-C50C-407E-A947-70E740481C1C}">
                          <a14:useLocalDpi xmlns:a14="http://schemas.microsoft.com/office/drawing/2010/main" val="false"/>
                        </a:ext>
                      </a:extLst>
                    </a:blip>
                    <a:srcRect l="2118" r="2214"/>
                    <a:stretch>
                      <a:fillRect/>
                    </a:stretch>
                  </pic:blipFill>
                  <pic:spPr>
                    <a:xfrm>
                      <a:off x="0" y="0"/>
                      <a:ext cx="1756855" cy="2448520"/>
                    </a:xfrm>
                    <a:prstGeom prst="rect">
                      <a:avLst/>
                    </a:prstGeom>
                    <a:noFill/>
                    <a:ln>
                      <a:noFill/>
                    </a:ln>
                  </pic:spPr>
                </pic:pic>
              </a:graphicData>
            </a:graphic>
          </wp:inline>
        </w:drawing>
      </w:r>
      <w:r>
        <w:rPr>
          <w:rFonts w:hint="eastAsia" w:ascii="仿宋" w:hAnsi="仿宋" w:eastAsia="仿宋"/>
          <w:sz w:val="28"/>
          <w:szCs w:val="28"/>
        </w:rPr>
        <w:t xml:space="preserve"> </w:t>
      </w:r>
      <w:r>
        <w:rPr>
          <w:rFonts w:ascii="仿宋" w:hAnsi="仿宋" w:eastAsia="仿宋"/>
          <w:sz w:val="28"/>
          <w:szCs w:val="28"/>
        </w:rPr>
        <w:t xml:space="preserve"> </w:t>
      </w:r>
      <w:r>
        <w:drawing>
          <wp:inline distT="0" distB="0" distL="0" distR="0">
            <wp:extent cx="2058035" cy="1543685"/>
            <wp:effectExtent l="0" t="0" r="0" b="0"/>
            <wp:docPr id="1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true" noChangeArrowheads="true"/>
                    </pic:cNvPicPr>
                  </pic:nvPicPr>
                  <pic:blipFill>
                    <a:blip r:embed="rId13" cstate="print">
                      <a:extLst>
                        <a:ext uri="{28A0092B-C50C-407E-A947-70E740481C1C}">
                          <a14:useLocalDpi xmlns:a14="http://schemas.microsoft.com/office/drawing/2010/main" val="false"/>
                        </a:ext>
                      </a:extLst>
                    </a:blip>
                    <a:srcRect/>
                    <a:stretch>
                      <a:fillRect/>
                    </a:stretch>
                  </pic:blipFill>
                  <pic:spPr>
                    <a:xfrm>
                      <a:off x="0" y="0"/>
                      <a:ext cx="2085473" cy="1564059"/>
                    </a:xfrm>
                    <a:prstGeom prst="rect">
                      <a:avLst/>
                    </a:prstGeom>
                    <a:noFill/>
                    <a:ln>
                      <a:noFill/>
                    </a:ln>
                  </pic:spPr>
                </pic:pic>
              </a:graphicData>
            </a:graphic>
          </wp:inline>
        </w:drawing>
      </w:r>
      <w:r>
        <w:rPr>
          <w:rFonts w:ascii="仿宋" w:hAnsi="仿宋" w:eastAsia="仿宋"/>
          <w:sz w:val="28"/>
          <w:szCs w:val="28"/>
        </w:rPr>
        <w:t xml:space="preserve">  </w:t>
      </w:r>
      <w:r>
        <w:drawing>
          <wp:inline distT="0" distB="0" distL="0" distR="0">
            <wp:extent cx="2182495" cy="1637030"/>
            <wp:effectExtent l="0" t="0" r="8255" b="1270"/>
            <wp:docPr id="12" name="图片 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true" noChangeArrowheads="true"/>
                    </pic:cNvPicPr>
                  </pic:nvPicPr>
                  <pic:blipFill>
                    <a:blip r:embed="rId14" cstate="print">
                      <a:extLst>
                        <a:ext uri="{28A0092B-C50C-407E-A947-70E740481C1C}">
                          <a14:useLocalDpi xmlns:a14="http://schemas.microsoft.com/office/drawing/2010/main" val="false"/>
                        </a:ext>
                      </a:extLst>
                    </a:blip>
                    <a:srcRect/>
                    <a:stretch>
                      <a:fillRect/>
                    </a:stretch>
                  </pic:blipFill>
                  <pic:spPr>
                    <a:xfrm>
                      <a:off x="0" y="0"/>
                      <a:ext cx="2204509" cy="1653331"/>
                    </a:xfrm>
                    <a:prstGeom prst="rect">
                      <a:avLst/>
                    </a:prstGeom>
                    <a:noFill/>
                    <a:ln>
                      <a:noFill/>
                    </a:ln>
                  </pic:spPr>
                </pic:pic>
              </a:graphicData>
            </a:graphic>
          </wp:inline>
        </w:drawing>
      </w:r>
      <w:r>
        <w:rPr>
          <w:rFonts w:ascii="仿宋" w:hAnsi="仿宋" w:eastAsia="仿宋"/>
          <w:sz w:val="28"/>
          <w:szCs w:val="28"/>
        </w:rPr>
        <w:t xml:space="preserve">  </w:t>
      </w:r>
      <w:r>
        <w:drawing>
          <wp:inline distT="0" distB="0" distL="0" distR="0">
            <wp:extent cx="1742440" cy="1306830"/>
            <wp:effectExtent l="0" t="0" r="0" b="7620"/>
            <wp:docPr id="13" name="图片 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true" noChangeArrowheads="true"/>
                    </pic:cNvPicPr>
                  </pic:nvPicPr>
                  <pic:blipFill>
                    <a:blip r:embed="rId15" cstate="print">
                      <a:extLst>
                        <a:ext uri="{28A0092B-C50C-407E-A947-70E740481C1C}">
                          <a14:useLocalDpi xmlns:a14="http://schemas.microsoft.com/office/drawing/2010/main" val="false"/>
                        </a:ext>
                      </a:extLst>
                    </a:blip>
                    <a:srcRect/>
                    <a:stretch>
                      <a:fillRect/>
                    </a:stretch>
                  </pic:blipFill>
                  <pic:spPr>
                    <a:xfrm>
                      <a:off x="0" y="0"/>
                      <a:ext cx="1758242" cy="1318642"/>
                    </a:xfrm>
                    <a:prstGeom prst="rect">
                      <a:avLst/>
                    </a:prstGeom>
                    <a:noFill/>
                    <a:ln>
                      <a:noFill/>
                    </a:ln>
                  </pic:spPr>
                </pic:pic>
              </a:graphicData>
            </a:graphic>
          </wp:inline>
        </w:drawing>
      </w:r>
    </w:p>
    <w:p>
      <w:pPr>
        <w:pStyle w:val="12"/>
        <w:ind w:left="1280" w:firstLine="0" w:firstLineChars="0"/>
        <w:rPr>
          <w:rFonts w:ascii="仿宋" w:hAnsi="仿宋" w:eastAsia="仿宋"/>
          <w:sz w:val="28"/>
          <w:szCs w:val="28"/>
        </w:rPr>
      </w:pPr>
      <w:r>
        <w:rPr>
          <w:rFonts w:hint="eastAsia" w:ascii="仿宋" w:hAnsi="仿宋" w:eastAsia="仿宋"/>
          <w:sz w:val="28"/>
          <w:szCs w:val="28"/>
        </w:rPr>
        <w:t xml:space="preserve">对机构已评资料符合 </w:t>
      </w:r>
      <w:r>
        <w:rPr>
          <w:rFonts w:ascii="仿宋" w:hAnsi="仿宋" w:eastAsia="仿宋"/>
          <w:sz w:val="28"/>
          <w:szCs w:val="28"/>
        </w:rPr>
        <w:t xml:space="preserve">   </w:t>
      </w:r>
      <w:r>
        <w:rPr>
          <w:rFonts w:hint="eastAsia" w:ascii="仿宋" w:hAnsi="仿宋" w:eastAsia="仿宋"/>
          <w:sz w:val="28"/>
          <w:szCs w:val="28"/>
        </w:rPr>
        <w:t xml:space="preserve">乌玛中卫5标段现场 </w:t>
      </w:r>
      <w:r>
        <w:rPr>
          <w:rFonts w:ascii="仿宋" w:hAnsi="仿宋" w:eastAsia="仿宋"/>
          <w:sz w:val="28"/>
          <w:szCs w:val="28"/>
        </w:rPr>
        <w:t xml:space="preserve">       </w:t>
      </w:r>
      <w:r>
        <w:rPr>
          <w:rFonts w:hint="eastAsia" w:ascii="仿宋" w:hAnsi="仿宋" w:eastAsia="仿宋"/>
          <w:sz w:val="28"/>
          <w:szCs w:val="28"/>
        </w:rPr>
        <w:t xml:space="preserve">资料检查 </w:t>
      </w:r>
      <w:r>
        <w:rPr>
          <w:rFonts w:ascii="仿宋" w:hAnsi="仿宋" w:eastAsia="仿宋"/>
          <w:sz w:val="28"/>
          <w:szCs w:val="28"/>
        </w:rPr>
        <w:t xml:space="preserve">                   </w:t>
      </w:r>
      <w:r>
        <w:rPr>
          <w:rFonts w:hint="eastAsia" w:ascii="仿宋" w:hAnsi="仿宋" w:eastAsia="仿宋"/>
          <w:sz w:val="28"/>
          <w:szCs w:val="28"/>
        </w:rPr>
        <w:t>乌玛项目部</w:t>
      </w:r>
    </w:p>
    <w:p>
      <w:pPr>
        <w:pStyle w:val="12"/>
        <w:ind w:left="1280" w:firstLine="840" w:firstLineChars="300"/>
        <w:rPr>
          <w:rFonts w:ascii="仿宋" w:hAnsi="仿宋" w:eastAsia="仿宋"/>
          <w:sz w:val="28"/>
          <w:szCs w:val="28"/>
        </w:rPr>
      </w:pPr>
      <w:r>
        <w:rPr>
          <w:rFonts w:hint="eastAsia" w:ascii="仿宋" w:hAnsi="仿宋" w:eastAsia="仿宋"/>
          <w:sz w:val="28"/>
          <w:szCs w:val="28"/>
        </w:rPr>
        <w:t>宁夏路桥职业技能培训学校所评价乌玛公路青铜峡至中卫A5项目部进行二级达标评价，评级资料真实完整体现了标准化管理水平，评价单位评价过程严格按照其机构制度要求过程进行，企业表示认可。</w:t>
      </w:r>
    </w:p>
    <w:p>
      <w:pPr>
        <w:pStyle w:val="12"/>
        <w:ind w:left="1280" w:firstLine="56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目前在宁夏地区已考评2家企业，乌玛公路青铜峡至中卫段</w:t>
      </w:r>
      <w:r>
        <w:rPr>
          <w:rFonts w:ascii="仿宋" w:hAnsi="仿宋" w:eastAsia="仿宋"/>
          <w:sz w:val="28"/>
          <w:szCs w:val="28"/>
        </w:rPr>
        <w:t>A5标段</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乌玛公路青铜峡至中卫段</w:t>
      </w:r>
      <w:r>
        <w:rPr>
          <w:rFonts w:ascii="仿宋" w:hAnsi="仿宋" w:eastAsia="仿宋"/>
          <w:sz w:val="28"/>
          <w:szCs w:val="28"/>
        </w:rPr>
        <w:t>A2标段</w:t>
      </w:r>
      <w:r>
        <w:rPr>
          <w:rFonts w:hint="eastAsia" w:ascii="仿宋" w:hAnsi="仿宋" w:eastAsia="仿宋"/>
          <w:sz w:val="28"/>
          <w:szCs w:val="28"/>
        </w:rPr>
        <w:t>均是公路工程企业。公司有22各自有评审员。</w:t>
      </w:r>
    </w:p>
    <w:p>
      <w:pPr>
        <w:pStyle w:val="12"/>
        <w:ind w:left="1280" w:firstLine="0" w:firstLineChars="0"/>
        <w:rPr>
          <w:rFonts w:ascii="仿宋" w:hAnsi="仿宋" w:eastAsia="仿宋"/>
          <w:sz w:val="28"/>
          <w:szCs w:val="28"/>
        </w:rPr>
      </w:pPr>
    </w:p>
    <w:p>
      <w:pPr>
        <w:pStyle w:val="12"/>
        <w:ind w:left="1280" w:firstLine="0" w:firstLineChars="0"/>
        <w:rPr>
          <w:rFonts w:ascii="仿宋" w:hAnsi="仿宋" w:eastAsia="仿宋"/>
          <w:sz w:val="28"/>
          <w:szCs w:val="28"/>
        </w:rPr>
      </w:pPr>
    </w:p>
    <w:p>
      <w:pPr>
        <w:pStyle w:val="12"/>
        <w:ind w:left="1280" w:firstLine="0" w:firstLineChars="0"/>
        <w:rPr>
          <w:rFonts w:hint="eastAsia" w:ascii="仿宋" w:hAnsi="仿宋" w:eastAsia="仿宋"/>
          <w:sz w:val="28"/>
          <w:szCs w:val="28"/>
        </w:rPr>
      </w:pPr>
    </w:p>
    <w:p>
      <w:pPr>
        <w:pStyle w:val="12"/>
        <w:numPr>
          <w:ilvl w:val="0"/>
          <w:numId w:val="1"/>
        </w:numPr>
        <w:ind w:firstLineChars="0"/>
        <w:rPr>
          <w:rFonts w:ascii="仿宋" w:hAnsi="仿宋" w:eastAsia="仿宋"/>
          <w:sz w:val="28"/>
          <w:szCs w:val="28"/>
        </w:rPr>
      </w:pPr>
      <w:r>
        <w:rPr>
          <w:rFonts w:hint="eastAsia" w:ascii="仿宋" w:hAnsi="仿宋" w:eastAsia="仿宋"/>
          <w:sz w:val="28"/>
          <w:szCs w:val="28"/>
        </w:rPr>
        <w:t>北京中平科学技术院</w:t>
      </w:r>
    </w:p>
    <w:p>
      <w:pPr>
        <w:pStyle w:val="12"/>
        <w:ind w:left="1280" w:firstLine="0" w:firstLineChars="0"/>
        <w:rPr>
          <w:rFonts w:ascii="仿宋" w:hAnsi="仿宋" w:eastAsia="仿宋"/>
          <w:sz w:val="28"/>
          <w:szCs w:val="28"/>
        </w:rPr>
      </w:pPr>
      <w:r>
        <w:rPr>
          <w:rFonts w:ascii="仿宋" w:hAnsi="仿宋" w:eastAsia="仿宋"/>
          <w:sz w:val="28"/>
          <w:szCs w:val="28"/>
        </w:rPr>
        <w:drawing>
          <wp:inline distT="0" distB="0" distL="0" distR="0">
            <wp:extent cx="2168525" cy="1626235"/>
            <wp:effectExtent l="4445" t="0" r="7620" b="762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noChangeArrowheads="true"/>
                    </pic:cNvPicPr>
                  </pic:nvPicPr>
                  <pic:blipFill>
                    <a:blip r:embed="rId16" cstate="print">
                      <a:extLst>
                        <a:ext uri="{28A0092B-C50C-407E-A947-70E740481C1C}">
                          <a14:useLocalDpi xmlns:a14="http://schemas.microsoft.com/office/drawing/2010/main" val="false"/>
                        </a:ext>
                      </a:extLst>
                    </a:blip>
                    <a:srcRect/>
                    <a:stretch>
                      <a:fillRect/>
                    </a:stretch>
                  </pic:blipFill>
                  <pic:spPr>
                    <a:xfrm rot="5400000">
                      <a:off x="0" y="0"/>
                      <a:ext cx="2179134" cy="1634308"/>
                    </a:xfrm>
                    <a:prstGeom prst="rect">
                      <a:avLst/>
                    </a:prstGeom>
                    <a:noFill/>
                    <a:ln>
                      <a:noFill/>
                    </a:ln>
                  </pic:spPr>
                </pic:pic>
              </a:graphicData>
            </a:graphic>
          </wp:inline>
        </w:drawing>
      </w:r>
      <w:r>
        <w:rPr>
          <w:rFonts w:hint="eastAsia" w:ascii="仿宋" w:hAnsi="仿宋" w:eastAsia="仿宋"/>
          <w:sz w:val="28"/>
          <w:szCs w:val="28"/>
        </w:rPr>
        <w:t xml:space="preserve"> </w:t>
      </w:r>
      <w:r>
        <w:rPr>
          <w:rFonts w:ascii="仿宋" w:hAnsi="仿宋" w:eastAsia="仿宋"/>
          <w:sz w:val="28"/>
          <w:szCs w:val="28"/>
        </w:rPr>
        <w:t xml:space="preserve"> </w:t>
      </w:r>
      <w:r>
        <w:rPr>
          <w:rFonts w:ascii="仿宋" w:hAnsi="仿宋" w:eastAsia="仿宋"/>
          <w:sz w:val="28"/>
          <w:szCs w:val="28"/>
        </w:rPr>
        <w:drawing>
          <wp:inline distT="0" distB="0" distL="0" distR="0">
            <wp:extent cx="2338705" cy="1417320"/>
            <wp:effectExtent l="0" t="0" r="4445" b="0"/>
            <wp:docPr id="14" name="图片 1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true" noChangeArrowheads="true"/>
                    </pic:cNvPicPr>
                  </pic:nvPicPr>
                  <pic:blipFill>
                    <a:blip r:embed="rId17" cstate="print">
                      <a:extLst>
                        <a:ext uri="{28A0092B-C50C-407E-A947-70E740481C1C}">
                          <a14:useLocalDpi xmlns:a14="http://schemas.microsoft.com/office/drawing/2010/main" val="false"/>
                        </a:ext>
                      </a:extLst>
                    </a:blip>
                    <a:srcRect r="25171" b="583"/>
                    <a:stretch>
                      <a:fillRect/>
                    </a:stretch>
                  </pic:blipFill>
                  <pic:spPr>
                    <a:xfrm>
                      <a:off x="0" y="0"/>
                      <a:ext cx="2357645" cy="1428550"/>
                    </a:xfrm>
                    <a:prstGeom prst="rect">
                      <a:avLst/>
                    </a:prstGeom>
                    <a:noFill/>
                    <a:ln>
                      <a:noFill/>
                    </a:ln>
                  </pic:spPr>
                </pic:pic>
              </a:graphicData>
            </a:graphic>
          </wp:inline>
        </w:drawing>
      </w:r>
      <w:r>
        <w:rPr>
          <w:rFonts w:ascii="仿宋" w:hAnsi="仿宋" w:eastAsia="仿宋"/>
          <w:sz w:val="28"/>
          <w:szCs w:val="28"/>
        </w:rPr>
        <w:t xml:space="preserve"> </w:t>
      </w:r>
      <w:r>
        <w:rPr>
          <w:rFonts w:ascii="仿宋" w:hAnsi="仿宋" w:eastAsia="仿宋"/>
          <w:sz w:val="28"/>
          <w:szCs w:val="28"/>
        </w:rPr>
        <w:drawing>
          <wp:inline distT="0" distB="0" distL="0" distR="0">
            <wp:extent cx="2021205" cy="922020"/>
            <wp:effectExtent l="0" t="0" r="0" b="0"/>
            <wp:docPr id="15" name="图片 1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true" noChangeArrowheads="true"/>
                    </pic:cNvPicPr>
                  </pic:nvPicPr>
                  <pic:blipFill>
                    <a:blip r:embed="rId18" cstate="print">
                      <a:extLst>
                        <a:ext uri="{28A0092B-C50C-407E-A947-70E740481C1C}">
                          <a14:useLocalDpi xmlns:a14="http://schemas.microsoft.com/office/drawing/2010/main" val="false"/>
                        </a:ext>
                      </a:extLst>
                    </a:blip>
                    <a:srcRect/>
                    <a:stretch>
                      <a:fillRect/>
                    </a:stretch>
                  </pic:blipFill>
                  <pic:spPr>
                    <a:xfrm>
                      <a:off x="0" y="0"/>
                      <a:ext cx="2033534" cy="927432"/>
                    </a:xfrm>
                    <a:prstGeom prst="rect">
                      <a:avLst/>
                    </a:prstGeom>
                    <a:noFill/>
                    <a:ln>
                      <a:noFill/>
                    </a:ln>
                  </pic:spPr>
                </pic:pic>
              </a:graphicData>
            </a:graphic>
          </wp:inline>
        </w:drawing>
      </w:r>
      <w:r>
        <w:rPr>
          <w:rFonts w:ascii="仿宋" w:hAnsi="仿宋" w:eastAsia="仿宋"/>
          <w:sz w:val="28"/>
          <w:szCs w:val="28"/>
        </w:rPr>
        <w:t xml:space="preserve"> </w:t>
      </w:r>
      <w:r>
        <w:rPr>
          <w:rFonts w:ascii="仿宋" w:hAnsi="仿宋" w:eastAsia="仿宋"/>
          <w:sz w:val="28"/>
          <w:szCs w:val="28"/>
        </w:rPr>
        <w:drawing>
          <wp:inline distT="0" distB="0" distL="0" distR="0">
            <wp:extent cx="1977390" cy="1483360"/>
            <wp:effectExtent l="0" t="0" r="3810" b="2540"/>
            <wp:docPr id="16" name="图片 1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true" noChangeArrowheads="true"/>
                    </pic:cNvPicPr>
                  </pic:nvPicPr>
                  <pic:blipFill>
                    <a:blip r:embed="rId19" cstate="print">
                      <a:extLst>
                        <a:ext uri="{28A0092B-C50C-407E-A947-70E740481C1C}">
                          <a14:useLocalDpi xmlns:a14="http://schemas.microsoft.com/office/drawing/2010/main" val="false"/>
                        </a:ext>
                      </a:extLst>
                    </a:blip>
                    <a:srcRect/>
                    <a:stretch>
                      <a:fillRect/>
                    </a:stretch>
                  </pic:blipFill>
                  <pic:spPr>
                    <a:xfrm>
                      <a:off x="0" y="0"/>
                      <a:ext cx="1990584" cy="1492898"/>
                    </a:xfrm>
                    <a:prstGeom prst="rect">
                      <a:avLst/>
                    </a:prstGeom>
                    <a:noFill/>
                    <a:ln>
                      <a:noFill/>
                    </a:ln>
                  </pic:spPr>
                </pic:pic>
              </a:graphicData>
            </a:graphic>
          </wp:inline>
        </w:drawing>
      </w:r>
    </w:p>
    <w:p>
      <w:pPr>
        <w:pStyle w:val="12"/>
        <w:ind w:left="1280" w:firstLine="0" w:firstLineChars="0"/>
        <w:rPr>
          <w:rFonts w:ascii="仿宋" w:hAnsi="仿宋" w:eastAsia="仿宋"/>
          <w:sz w:val="28"/>
          <w:szCs w:val="28"/>
        </w:rPr>
      </w:pPr>
      <w:r>
        <w:rPr>
          <w:rFonts w:hint="eastAsia" w:ascii="仿宋" w:hAnsi="仿宋" w:eastAsia="仿宋"/>
          <w:sz w:val="28"/>
          <w:szCs w:val="28"/>
        </w:rPr>
        <w:t xml:space="preserve">现场检查情况 </w:t>
      </w:r>
      <w:r>
        <w:rPr>
          <w:rFonts w:ascii="仿宋" w:hAnsi="仿宋" w:eastAsia="仿宋"/>
          <w:sz w:val="28"/>
          <w:szCs w:val="28"/>
        </w:rPr>
        <w:t xml:space="preserve">         </w:t>
      </w:r>
      <w:r>
        <w:rPr>
          <w:rFonts w:hint="eastAsia" w:ascii="仿宋" w:hAnsi="仿宋" w:eastAsia="仿宋"/>
          <w:sz w:val="28"/>
          <w:szCs w:val="28"/>
        </w:rPr>
        <w:t xml:space="preserve">询问驾驶员 </w:t>
      </w:r>
      <w:r>
        <w:rPr>
          <w:rFonts w:ascii="仿宋" w:hAnsi="仿宋" w:eastAsia="仿宋"/>
          <w:sz w:val="28"/>
          <w:szCs w:val="28"/>
        </w:rPr>
        <w:t xml:space="preserve">               </w:t>
      </w:r>
      <w:r>
        <w:rPr>
          <w:rFonts w:hint="eastAsia" w:ascii="仿宋" w:hAnsi="仿宋" w:eastAsia="仿宋"/>
          <w:sz w:val="28"/>
          <w:szCs w:val="28"/>
        </w:rPr>
        <w:t xml:space="preserve">对车辆设施设备检查 </w:t>
      </w:r>
      <w:r>
        <w:rPr>
          <w:rFonts w:ascii="仿宋" w:hAnsi="仿宋" w:eastAsia="仿宋"/>
          <w:sz w:val="28"/>
          <w:szCs w:val="28"/>
        </w:rPr>
        <w:t xml:space="preserve">     </w:t>
      </w:r>
      <w:r>
        <w:rPr>
          <w:rFonts w:hint="eastAsia" w:ascii="仿宋" w:hAnsi="仿宋" w:eastAsia="仿宋"/>
          <w:sz w:val="28"/>
          <w:szCs w:val="28"/>
        </w:rPr>
        <w:t>对企业报审资料进行复核</w:t>
      </w:r>
    </w:p>
    <w:p>
      <w:pPr>
        <w:pStyle w:val="12"/>
        <w:ind w:left="1280" w:firstLine="840" w:firstLineChars="300"/>
        <w:rPr>
          <w:rFonts w:hint="eastAsia" w:ascii="仿宋" w:hAnsi="仿宋" w:eastAsia="仿宋"/>
          <w:sz w:val="28"/>
          <w:szCs w:val="28"/>
        </w:rPr>
      </w:pPr>
      <w:r>
        <w:rPr>
          <w:rFonts w:hint="eastAsia" w:ascii="仿宋" w:hAnsi="仿宋" w:eastAsia="仿宋"/>
          <w:sz w:val="28"/>
          <w:szCs w:val="28"/>
        </w:rPr>
        <w:t>北京中平科学技术院具备交通运输部批准的交通运输企业安全生产标准化一级评价机构资质。目前在宁评价28家企业，其中危货7家，道路旅客运输1家，巡游出自租车19家， 普通货物运输1家。在宁夏交通运输厅标准化平台备案评审员19</w:t>
      </w:r>
      <w:r>
        <w:rPr>
          <w:rFonts w:ascii="仿宋" w:hAnsi="仿宋" w:eastAsia="仿宋"/>
          <w:sz w:val="28"/>
          <w:szCs w:val="28"/>
        </w:rPr>
        <w:t>人</w:t>
      </w:r>
    </w:p>
    <w:sectPr>
      <w:pgSz w:w="16838" w:h="11906" w:orient="landscape"/>
      <w:pgMar w:top="1230" w:right="873" w:bottom="1230" w:left="87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文泉驿微米黑"/>
    <w:panose1 w:val="00000000000000000000"/>
    <w:charset w:val="86"/>
    <w:family w:val="auto"/>
    <w:pitch w:val="default"/>
    <w:sig w:usb0="00000000" w:usb1="00000000" w:usb2="00000000" w:usb3="00000000" w:csb0="00000000" w:csb1="00000000"/>
  </w:font>
  <w:font w:name="等线">
    <w:altName w:val="文泉驿微米黑"/>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FA5232"/>
    <w:multiLevelType w:val="multilevel"/>
    <w:tmpl w:val="6AFA5232"/>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BA8"/>
    <w:rsid w:val="0000512B"/>
    <w:rsid w:val="00075181"/>
    <w:rsid w:val="000A4DE2"/>
    <w:rsid w:val="00133A56"/>
    <w:rsid w:val="00152C6A"/>
    <w:rsid w:val="001E237D"/>
    <w:rsid w:val="001E46EF"/>
    <w:rsid w:val="00251E92"/>
    <w:rsid w:val="00294B2E"/>
    <w:rsid w:val="002F2DE2"/>
    <w:rsid w:val="00347DB5"/>
    <w:rsid w:val="0038195F"/>
    <w:rsid w:val="00443752"/>
    <w:rsid w:val="004848CD"/>
    <w:rsid w:val="00604DD3"/>
    <w:rsid w:val="007045DA"/>
    <w:rsid w:val="007560C9"/>
    <w:rsid w:val="00794F90"/>
    <w:rsid w:val="007A7E1B"/>
    <w:rsid w:val="0088524D"/>
    <w:rsid w:val="008913F4"/>
    <w:rsid w:val="008A4FD0"/>
    <w:rsid w:val="008C5F61"/>
    <w:rsid w:val="009A30A1"/>
    <w:rsid w:val="009B2072"/>
    <w:rsid w:val="00A76E0D"/>
    <w:rsid w:val="00AB5B1E"/>
    <w:rsid w:val="00CB2CE0"/>
    <w:rsid w:val="00CD5C5C"/>
    <w:rsid w:val="00DC2058"/>
    <w:rsid w:val="00E17B34"/>
    <w:rsid w:val="00E7264C"/>
    <w:rsid w:val="00EC6FC2"/>
    <w:rsid w:val="00F26B55"/>
    <w:rsid w:val="00F44BA8"/>
    <w:rsid w:val="00FA5F9A"/>
    <w:rsid w:val="46D36DEA"/>
    <w:rsid w:val="7E7AE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annotation text"/>
    <w:basedOn w:val="1"/>
    <w:link w:val="9"/>
    <w:unhideWhenUsed/>
    <w:qFormat/>
    <w:uiPriority w:val="99"/>
    <w:pPr>
      <w:jc w:val="left"/>
    </w:pPr>
  </w:style>
  <w:style w:type="paragraph" w:styleId="3">
    <w:name w:val="Balloon Text"/>
    <w:basedOn w:val="1"/>
    <w:link w:val="11"/>
    <w:unhideWhenUsed/>
    <w:qFormat/>
    <w:uiPriority w:val="99"/>
    <w:rPr>
      <w:sz w:val="18"/>
      <w:szCs w:val="18"/>
    </w:rPr>
  </w:style>
  <w:style w:type="paragraph" w:styleId="4">
    <w:name w:val="annotation subject"/>
    <w:basedOn w:val="2"/>
    <w:next w:val="2"/>
    <w:link w:val="10"/>
    <w:unhideWhenUsed/>
    <w:qFormat/>
    <w:uiPriority w:val="99"/>
    <w:rPr>
      <w:b/>
      <w:bCs/>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annotation reference"/>
    <w:basedOn w:val="7"/>
    <w:unhideWhenUsed/>
    <w:qFormat/>
    <w:uiPriority w:val="99"/>
    <w:rPr>
      <w:sz w:val="21"/>
      <w:szCs w:val="21"/>
    </w:rPr>
  </w:style>
  <w:style w:type="character" w:customStyle="1" w:styleId="9">
    <w:name w:val="批注文字 字符"/>
    <w:basedOn w:val="7"/>
    <w:link w:val="2"/>
    <w:semiHidden/>
    <w:qFormat/>
    <w:uiPriority w:val="99"/>
  </w:style>
  <w:style w:type="character" w:customStyle="1" w:styleId="10">
    <w:name w:val="批注主题 字符"/>
    <w:basedOn w:val="9"/>
    <w:link w:val="4"/>
    <w:semiHidden/>
    <w:qFormat/>
    <w:uiPriority w:val="99"/>
    <w:rPr>
      <w:b/>
      <w:bCs/>
    </w:rPr>
  </w:style>
  <w:style w:type="character" w:customStyle="1" w:styleId="11">
    <w:name w:val="批注框文本 字符"/>
    <w:basedOn w:val="7"/>
    <w:link w:val="3"/>
    <w:semiHidden/>
    <w:qFormat/>
    <w:uiPriority w:val="99"/>
    <w:rPr>
      <w:sz w:val="18"/>
      <w:szCs w:val="18"/>
    </w:rPr>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247</Words>
  <Characters>1410</Characters>
  <Lines>11</Lines>
  <Paragraphs>3</Paragraphs>
  <TotalTime>0</TotalTime>
  <ScaleCrop>false</ScaleCrop>
  <LinksUpToDate>false</LinksUpToDate>
  <CharactersWithSpaces>1654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2020-10-19T18:39:00Z</dcterms:created>
  <dc:creator>814230</dc:creator>
  <cp:lastModifiedBy>jtt</cp:lastModifiedBy>
  <dcterms:modified xsi:type="dcterms:W3CDTF">2022-12-12T17:34:08Z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