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宋体"/>
          <w:sz w:val="24"/>
          <w:szCs w:val="32"/>
        </w:rPr>
      </w:pPr>
      <w:r>
        <w:rPr>
          <w:rFonts w:hint="eastAsia" w:ascii="宋体" w:hAnsi="宋体" w:eastAsia="宋体" w:cs="Times New Roman"/>
          <w:b/>
          <w:bCs/>
          <w:color w:val="000000"/>
          <w:kern w:val="0"/>
          <w:sz w:val="40"/>
          <w:szCs w:val="40"/>
          <w:lang w:val="en-US" w:eastAsia="zh-CN" w:bidi="ar-SA"/>
        </w:rPr>
        <w:t>出租汽车</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安全生产标准化建设达标自评指南（试行）</w:t>
      </w:r>
    </w:p>
    <w:p>
      <w:pPr>
        <w:pStyle w:val="11"/>
        <w:widowControl/>
        <w:shd w:val="clear" w:color="auto" w:fill="auto"/>
        <w:ind w:firstLine="640" w:firstLineChars="200"/>
        <w:jc w:val="both"/>
        <w:rPr>
          <w:rFonts w:hint="default" w:ascii="Times New Roman" w:hAnsi="Times New Roman" w:eastAsia="黑体"/>
          <w:sz w:val="32"/>
          <w:szCs w:val="32"/>
        </w:rPr>
      </w:pPr>
      <w:r>
        <w:rPr>
          <w:rFonts w:hint="default" w:ascii="Times New Roman" w:hAnsi="Times New Roman" w:eastAsia="黑体"/>
          <w:sz w:val="32"/>
          <w:szCs w:val="32"/>
        </w:rPr>
        <w:t>说明：</w:t>
      </w:r>
    </w:p>
    <w:p>
      <w:pPr>
        <w:pStyle w:val="34"/>
        <w:tabs>
          <w:tab w:val="left" w:pos="851"/>
        </w:tabs>
        <w:spacing w:line="560" w:lineRule="exact"/>
        <w:ind w:firstLine="640"/>
        <w:rPr>
          <w:rFonts w:eastAsia="仿宋_GB2312" w:cs="Times New Roman"/>
          <w:sz w:val="32"/>
          <w:szCs w:val="32"/>
        </w:rPr>
      </w:pPr>
      <w:r>
        <w:rPr>
          <w:rFonts w:hint="eastAsia" w:eastAsia="仿宋_GB2312" w:cs="Times New Roman"/>
          <w:sz w:val="32"/>
          <w:szCs w:val="32"/>
          <w:lang w:eastAsia="zh-CN"/>
        </w:rPr>
        <w:t>《</w:t>
      </w:r>
      <w:r>
        <w:rPr>
          <w:rFonts w:hint="eastAsia" w:eastAsia="仿宋_GB2312" w:cs="Times New Roman"/>
          <w:sz w:val="32"/>
          <w:szCs w:val="32"/>
        </w:rPr>
        <w:t>出租汽车企业</w:t>
      </w:r>
      <w:r>
        <w:rPr>
          <w:rFonts w:eastAsia="仿宋_GB2312" w:cs="Times New Roman"/>
          <w:sz w:val="32"/>
          <w:szCs w:val="32"/>
        </w:rPr>
        <w:t>安全生产标准化</w:t>
      </w:r>
      <w:r>
        <w:rPr>
          <w:rFonts w:hint="eastAsia" w:eastAsia="仿宋_GB2312" w:cs="Times New Roman"/>
          <w:sz w:val="32"/>
          <w:szCs w:val="32"/>
          <w:lang w:eastAsia="zh-CN"/>
        </w:rPr>
        <w:t>建设</w:t>
      </w:r>
      <w:r>
        <w:rPr>
          <w:rFonts w:hint="eastAsia" w:eastAsia="仿宋_GB2312" w:cs="Times New Roman"/>
          <w:sz w:val="32"/>
          <w:szCs w:val="32"/>
          <w:lang w:val="en-US" w:eastAsia="zh-CN"/>
        </w:rPr>
        <w:t>达标自评指南</w:t>
      </w:r>
      <w:r>
        <w:rPr>
          <w:rFonts w:hint="eastAsia" w:eastAsia="仿宋_GB2312" w:cs="Times New Roman"/>
          <w:sz w:val="32"/>
          <w:szCs w:val="32"/>
          <w:lang w:eastAsia="zh-CN"/>
        </w:rPr>
        <w:t>》</w:t>
      </w:r>
      <w:r>
        <w:rPr>
          <w:rFonts w:hint="eastAsia" w:eastAsia="仿宋_GB2312" w:cs="Times New Roman"/>
          <w:sz w:val="32"/>
          <w:szCs w:val="32"/>
        </w:rPr>
        <w:t>共设置86</w:t>
      </w:r>
      <w:r>
        <w:rPr>
          <w:rFonts w:eastAsia="仿宋_GB2312" w:cs="Times New Roman"/>
          <w:sz w:val="32"/>
          <w:szCs w:val="32"/>
        </w:rPr>
        <w:t>项指标</w:t>
      </w:r>
      <w:r>
        <w:rPr>
          <w:rFonts w:hint="eastAsia" w:eastAsia="仿宋_GB2312" w:cs="Times New Roman"/>
          <w:sz w:val="32"/>
          <w:szCs w:val="32"/>
        </w:rPr>
        <w:t>，满分1000分。</w:t>
      </w:r>
      <w:r>
        <w:rPr>
          <w:rFonts w:eastAsia="仿宋_GB2312" w:cs="Times New Roman"/>
          <w:sz w:val="32"/>
          <w:szCs w:val="32"/>
        </w:rPr>
        <w:t>其中</w:t>
      </w:r>
      <w:r>
        <w:rPr>
          <w:rFonts w:hint="eastAsia" w:eastAsia="仿宋_GB2312" w:cs="Times New Roman"/>
          <w:sz w:val="32"/>
          <w:szCs w:val="32"/>
        </w:rPr>
        <w:t>，</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w:t>
      </w:r>
      <w:r>
        <w:rPr>
          <w:rFonts w:hint="eastAsia" w:eastAsia="仿宋_GB2312" w:cs="Times New Roman"/>
          <w:sz w:val="32"/>
          <w:szCs w:val="32"/>
        </w:rPr>
        <w:t>9</w:t>
      </w:r>
      <w:r>
        <w:rPr>
          <w:rFonts w:eastAsia="仿宋_GB2312" w:cs="Times New Roman"/>
          <w:sz w:val="32"/>
          <w:szCs w:val="32"/>
        </w:rPr>
        <w:t>项，</w:t>
      </w:r>
      <w:r>
        <w:rPr>
          <w:rFonts w:hint="eastAsia" w:eastAsia="仿宋_GB2312" w:cs="Times New Roman"/>
          <w:sz w:val="32"/>
          <w:szCs w:val="32"/>
        </w:rPr>
        <w:t>总分值150分；</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”指标1</w:t>
      </w:r>
      <w:r>
        <w:rPr>
          <w:rFonts w:hint="eastAsia" w:eastAsia="仿宋_GB2312" w:cs="Times New Roman"/>
          <w:sz w:val="32"/>
          <w:szCs w:val="32"/>
        </w:rPr>
        <w:t>4</w:t>
      </w:r>
      <w:r>
        <w:rPr>
          <w:rFonts w:eastAsia="仿宋_GB2312" w:cs="Times New Roman"/>
          <w:sz w:val="32"/>
          <w:szCs w:val="32"/>
        </w:rPr>
        <w:t>项，</w:t>
      </w:r>
      <w:r>
        <w:rPr>
          <w:rFonts w:hint="eastAsia" w:eastAsia="仿宋_GB2312" w:cs="Times New Roman"/>
          <w:sz w:val="32"/>
          <w:szCs w:val="32"/>
        </w:rPr>
        <w:t>总分值150分；</w:t>
      </w:r>
      <w:r>
        <w:rPr>
          <w:rFonts w:eastAsia="仿宋_GB2312" w:cs="Times New Roman"/>
          <w:sz w:val="32"/>
          <w:szCs w:val="32"/>
        </w:rPr>
        <w:t>“</w:t>
      </w:r>
      <w:r>
        <w:rPr>
          <w:rFonts w:eastAsia="仿宋_GB2312" w:cs="Times New Roman"/>
          <w:color w:val="FF0000"/>
          <w:sz w:val="32"/>
          <w:szCs w:val="32"/>
        </w:rPr>
        <w:t>★★★</w:t>
      </w:r>
      <w:r>
        <w:rPr>
          <w:rFonts w:eastAsia="仿宋_GB2312" w:cs="Times New Roman"/>
          <w:sz w:val="32"/>
          <w:szCs w:val="32"/>
        </w:rPr>
        <w:t>”指标</w:t>
      </w:r>
      <w:r>
        <w:rPr>
          <w:rFonts w:hint="eastAsia" w:eastAsia="仿宋_GB2312" w:cs="Times New Roman"/>
          <w:sz w:val="32"/>
          <w:szCs w:val="32"/>
        </w:rPr>
        <w:t>48</w:t>
      </w:r>
      <w:r>
        <w:rPr>
          <w:rFonts w:eastAsia="仿宋_GB2312" w:cs="Times New Roman"/>
          <w:sz w:val="32"/>
          <w:szCs w:val="32"/>
        </w:rPr>
        <w:t>项</w:t>
      </w:r>
      <w:r>
        <w:rPr>
          <w:rFonts w:hint="eastAsia" w:eastAsia="仿宋_GB2312" w:cs="Times New Roman"/>
          <w:sz w:val="32"/>
          <w:szCs w:val="32"/>
        </w:rPr>
        <w:t>，总分值600分；无星级指标15项，总分值100分</w:t>
      </w:r>
      <w:r>
        <w:rPr>
          <w:rFonts w:eastAsia="仿宋_GB2312" w:cs="Times New Roman"/>
          <w:sz w:val="32"/>
          <w:szCs w:val="32"/>
        </w:rPr>
        <w:t>。</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11"/>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spacing w:before="156" w:beforeLines="50" w:after="156" w:afterLines="50" w:line="360" w:lineRule="auto"/>
        <w:jc w:val="center"/>
        <w:rPr>
          <w:rFonts w:hint="eastAsia" w:eastAsia="宋体"/>
          <w:sz w:val="36"/>
          <w:szCs w:val="36"/>
          <w:lang w:eastAsia="zh-CN"/>
        </w:rPr>
      </w:pPr>
      <w:r>
        <w:rPr>
          <w:rFonts w:hint="eastAsia" w:ascii="Arial" w:hAnsi="Arial" w:eastAsia="宋体" w:cs="Arial"/>
          <w:b/>
          <w:sz w:val="36"/>
          <w:szCs w:val="36"/>
        </w:rPr>
        <w:t>出租汽车企业安全生产标准化建设</w:t>
      </w:r>
      <w:r>
        <w:rPr>
          <w:rFonts w:hint="eastAsia" w:ascii="Arial" w:hAnsi="Arial" w:eastAsia="宋体" w:cs="Arial"/>
          <w:b/>
          <w:sz w:val="36"/>
          <w:szCs w:val="36"/>
          <w:lang w:eastAsia="zh-CN"/>
        </w:rPr>
        <w:t>达标自评指南</w:t>
      </w:r>
      <w:bookmarkStart w:id="0" w:name="_GoBack"/>
      <w:bookmarkEnd w:id="0"/>
    </w:p>
    <w:tbl>
      <w:tblPr>
        <w:tblStyle w:val="14"/>
        <w:tblW w:w="5071" w:type="pct"/>
        <w:tblInd w:w="-3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61"/>
        <w:gridCol w:w="1114"/>
        <w:gridCol w:w="2972"/>
        <w:gridCol w:w="3200"/>
        <w:gridCol w:w="1350"/>
        <w:gridCol w:w="2630"/>
        <w:gridCol w:w="1669"/>
        <w:gridCol w:w="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3" w:hRule="atLeast"/>
          <w:tblHeader/>
        </w:trPr>
        <w:tc>
          <w:tcPr>
            <w:tcW w:w="388"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sz w:val="24"/>
              </w:rPr>
            </w:pPr>
            <w:r>
              <w:rPr>
                <w:rFonts w:hint="eastAsia" w:ascii="宋体" w:hAnsi="宋体" w:eastAsia="宋体" w:cs="宋体"/>
                <w:b/>
                <w:kern w:val="0"/>
                <w:sz w:val="24"/>
                <w:lang w:bidi="ar"/>
              </w:rPr>
              <w:t>建设内容</w:t>
            </w:r>
          </w:p>
        </w:tc>
        <w:tc>
          <w:tcPr>
            <w:tcW w:w="1365" w:type="pct"/>
            <w:gridSpan w:val="2"/>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sz w:val="24"/>
              </w:rPr>
            </w:pPr>
            <w:r>
              <w:rPr>
                <w:rFonts w:hint="eastAsia" w:ascii="宋体" w:hAnsi="宋体" w:eastAsia="宋体" w:cs="宋体"/>
                <w:b/>
                <w:kern w:val="0"/>
                <w:sz w:val="24"/>
                <w:lang w:bidi="ar"/>
              </w:rPr>
              <w:t>建设要点</w:t>
            </w:r>
          </w:p>
        </w:tc>
        <w:tc>
          <w:tcPr>
            <w:tcW w:w="1069" w:type="pct"/>
            <w:tcBorders>
              <w:tl2br w:val="nil"/>
              <w:tr2bl w:val="nil"/>
            </w:tcBorders>
            <w:shd w:val="clear" w:color="auto" w:fill="auto"/>
            <w:noWrap/>
            <w:tcMar>
              <w:top w:w="30" w:type="dxa"/>
              <w:left w:w="90" w:type="dxa"/>
              <w:bottom w:w="30" w:type="dxa"/>
              <w:right w:w="90" w:type="dxa"/>
            </w:tcMar>
            <w:vAlign w:val="center"/>
          </w:tcPr>
          <w:p>
            <w:pPr>
              <w:widowControl/>
              <w:spacing w:line="320" w:lineRule="exact"/>
              <w:jc w:val="center"/>
              <w:textAlignment w:val="center"/>
              <w:rPr>
                <w:rFonts w:ascii="宋体" w:hAnsi="宋体" w:eastAsia="宋体" w:cs="宋体"/>
                <w:b/>
                <w:kern w:val="0"/>
                <w:sz w:val="24"/>
                <w:lang w:bidi="ar"/>
              </w:rPr>
            </w:pPr>
            <w:r>
              <w:rPr>
                <w:rFonts w:hint="eastAsia" w:ascii="宋体" w:hAnsi="宋体" w:eastAsia="宋体" w:cs="宋体"/>
                <w:b/>
                <w:kern w:val="0"/>
                <w:sz w:val="24"/>
                <w:lang w:bidi="ar"/>
              </w:rPr>
              <w:t>规</w:t>
            </w:r>
            <w:r>
              <w:rPr>
                <w:rFonts w:hint="eastAsia" w:ascii="宋体" w:hAnsi="宋体" w:eastAsia="宋体" w:cs="宋体"/>
                <w:b/>
                <w:kern w:val="0"/>
                <w:sz w:val="24"/>
                <w:lang w:val="en-US" w:eastAsia="zh-CN" w:bidi="ar"/>
              </w:rPr>
              <w:t>范</w:t>
            </w:r>
            <w:r>
              <w:rPr>
                <w:rFonts w:hint="eastAsia" w:ascii="宋体" w:hAnsi="宋体" w:eastAsia="宋体" w:cs="宋体"/>
                <w:b/>
                <w:kern w:val="0"/>
                <w:sz w:val="24"/>
                <w:lang w:bidi="ar"/>
              </w:rPr>
              <w:t>索引</w:t>
            </w:r>
          </w:p>
        </w:tc>
        <w:tc>
          <w:tcPr>
            <w:tcW w:w="451"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sz w:val="24"/>
                <w:lang w:eastAsia="zh-CN"/>
              </w:rPr>
            </w:pPr>
            <w:r>
              <w:rPr>
                <w:rFonts w:hint="eastAsia" w:ascii="宋体" w:hAnsi="宋体" w:eastAsia="宋体" w:cs="宋体"/>
                <w:b/>
                <w:kern w:val="0"/>
                <w:sz w:val="24"/>
                <w:lang w:val="en-US" w:eastAsia="zh-CN" w:bidi="ar"/>
              </w:rPr>
              <w:t>标准分值</w:t>
            </w:r>
          </w:p>
        </w:tc>
        <w:tc>
          <w:tcPr>
            <w:tcW w:w="879"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kern w:val="0"/>
                <w:sz w:val="24"/>
                <w:lang w:eastAsia="zh-CN" w:bidi="ar"/>
              </w:rPr>
            </w:pPr>
            <w:r>
              <w:rPr>
                <w:rFonts w:hint="eastAsia" w:ascii="宋体" w:hAnsi="宋体" w:eastAsia="宋体" w:cs="宋体"/>
                <w:b/>
                <w:kern w:val="0"/>
                <w:sz w:val="24"/>
                <w:lang w:bidi="ar"/>
              </w:rPr>
              <w:t>建设</w:t>
            </w:r>
            <w:r>
              <w:rPr>
                <w:rFonts w:hint="eastAsia" w:ascii="宋体" w:hAnsi="宋体" w:eastAsia="宋体" w:cs="宋体"/>
                <w:b/>
                <w:kern w:val="0"/>
                <w:sz w:val="24"/>
                <w:lang w:val="en-US" w:eastAsia="zh-CN" w:bidi="ar"/>
              </w:rPr>
              <w:t>标准</w:t>
            </w:r>
          </w:p>
        </w:tc>
        <w:tc>
          <w:tcPr>
            <w:tcW w:w="557"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kern w:val="0"/>
                <w:sz w:val="24"/>
                <w:lang w:eastAsia="zh-CN" w:bidi="ar"/>
              </w:rPr>
            </w:pPr>
            <w:r>
              <w:rPr>
                <w:rFonts w:hint="eastAsia" w:ascii="宋体" w:hAnsi="宋体" w:eastAsia="宋体" w:cs="宋体"/>
                <w:b/>
                <w:kern w:val="0"/>
                <w:sz w:val="24"/>
                <w:lang w:val="en-US" w:eastAsia="zh-CN" w:bidi="ar"/>
              </w:rPr>
              <w:t>评价记录</w:t>
            </w:r>
          </w:p>
        </w:tc>
        <w:tc>
          <w:tcPr>
            <w:tcW w:w="288" w:type="pct"/>
            <w:tcBorders>
              <w:tl2br w:val="nil"/>
              <w:tr2bl w:val="nil"/>
            </w:tcBorders>
            <w:shd w:val="clear" w:color="auto" w:fill="auto"/>
            <w:tcMar>
              <w:top w:w="30" w:type="dxa"/>
              <w:left w:w="90" w:type="dxa"/>
              <w:bottom w:w="30" w:type="dxa"/>
              <w:right w:w="90" w:type="dxa"/>
            </w:tcMar>
            <w:vAlign w:val="center"/>
          </w:tcPr>
          <w:p>
            <w:pPr>
              <w:widowControl/>
              <w:spacing w:line="320" w:lineRule="exact"/>
              <w:jc w:val="center"/>
              <w:textAlignment w:val="center"/>
              <w:rPr>
                <w:rFonts w:hint="eastAsia" w:ascii="宋体" w:hAnsi="宋体" w:eastAsia="宋体" w:cs="宋体"/>
                <w:b/>
                <w:sz w:val="24"/>
                <w:lang w:eastAsia="zh-CN"/>
              </w:rPr>
            </w:pPr>
            <w:r>
              <w:rPr>
                <w:rFonts w:hint="eastAsia" w:ascii="宋体" w:hAnsi="宋体" w:eastAsia="宋体" w:cs="宋体"/>
                <w:b/>
                <w:kern w:val="0"/>
                <w:sz w:val="24"/>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一、</w:t>
            </w:r>
            <w:r>
              <w:rPr>
                <w:rFonts w:hint="eastAsia"/>
                <w:sz w:val="24"/>
              </w:rPr>
              <w:t xml:space="preserve"> 目标与考核 </w:t>
            </w:r>
          </w:p>
          <w:p>
            <w:pPr>
              <w:pStyle w:val="2"/>
              <w:ind w:firstLine="240"/>
              <w:rPr>
                <w:rFonts w:ascii="宋体" w:hAnsi="宋体" w:eastAsia="宋体" w:cs="宋体"/>
              </w:rPr>
            </w:pPr>
            <w:r>
              <w:rPr>
                <w:rFonts w:hint="eastAsia" w:ascii="宋体" w:hAnsi="宋体" w:eastAsia="宋体" w:cs="宋体"/>
                <w:lang w:bidi="ar"/>
              </w:rPr>
              <w:t>30分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1.1设置安全生产目标（20分）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结合实际制定安全生产目标。安全生产目标应；符合或严于相关法律法规求；形成文件，并得到本企业所有从业人员的贯彻和实施；与企业的职业安全健康风险相适应；具有可考核性，体现企业持续改进的承诺</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安全生产目标是指在一定条件下，一定时间内完成安全活动所达到的某一预期目的的指标。安全生产目标的制定应切合企业实际，要求内容明确，并可制定出具体的、量化的安全考核指标。</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安全生产目标应以文件形式正式发布，使全体员工和相关方获知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1.编制不低于法律要求的适用于本公司的安全生产目标；</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2.安全生产目标的文件应在公司范围内发布；</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3.保留贯彻和实施安全生产目标的相关资料</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w:t>
            </w:r>
            <w:r>
              <w:rPr>
                <w:rFonts w:hint="eastAsia" w:ascii="宋体" w:hAnsi="宋体" w:eastAsia="宋体" w:cs="宋体"/>
                <w:sz w:val="24"/>
              </w:rPr>
              <w:t>企业应根据安全生产目标制定可考核的安全生产工作指标</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安全生产指标：指量化的安全生产指标，又称控制指标。对安全目标进行量化，使其更具体化、更有针对性，便于企业对安全目标的实施、考核和统计的开展。企业制定的指标应符合法律法规的要求</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量化指标包括：责任事故率、责任事故死亡率、责任事故受伤率、财产损失、车辆二级维护率、车辆年检率、隐患排查治理率、培训考核合格率等内容</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编制安全生产工作指标，以文件形式下发，指标应可考核</w:t>
            </w:r>
            <w:r>
              <w:rPr>
                <w:rFonts w:hint="eastAsia" w:ascii="宋体" w:hAnsi="宋体" w:eastAsia="宋体" w:cs="宋体"/>
                <w:kern w:val="0"/>
                <w:sz w:val="24"/>
                <w:lang w:eastAsia="zh-CN"/>
              </w:rPr>
              <w:t>；</w:t>
            </w:r>
            <w:r>
              <w:rPr>
                <w:rFonts w:hint="eastAsia" w:ascii="宋体" w:hAnsi="宋体" w:eastAsia="宋体" w:cs="宋体"/>
                <w:kern w:val="0"/>
                <w:sz w:val="24"/>
              </w:rPr>
              <w:t>1.未制定可考核的安全生产工作指标，不得分；</w:t>
            </w:r>
          </w:p>
          <w:p>
            <w:pPr>
              <w:spacing w:line="320" w:lineRule="exact"/>
              <w:ind w:firstLine="240" w:firstLineChars="100"/>
              <w:rPr>
                <w:rFonts w:ascii="宋体" w:hAnsi="宋体" w:eastAsia="宋体" w:cs="宋体"/>
                <w:sz w:val="24"/>
              </w:rPr>
            </w:pPr>
            <w:r>
              <w:rPr>
                <w:rFonts w:hint="eastAsia" w:ascii="宋体" w:hAnsi="宋体" w:eastAsia="宋体" w:cs="宋体"/>
                <w:kern w:val="0"/>
                <w:sz w:val="24"/>
              </w:rPr>
              <w:t>2.制定的安全工作指标不合理、与企业实际情况不符，每处扣1分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③</w:t>
            </w:r>
            <w:r>
              <w:rPr>
                <w:rFonts w:hint="eastAsia" w:ascii="宋体" w:hAnsi="宋体" w:eastAsia="宋体" w:cs="宋体"/>
                <w:sz w:val="24"/>
              </w:rPr>
              <w:t>企业应制定实现安全生产目标和工作指标的措施</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sz w:val="24"/>
                <w:lang w:eastAsia="zh-CN"/>
              </w:rPr>
            </w:pPr>
            <w:r>
              <w:rPr>
                <w:rFonts w:hint="eastAsia" w:ascii="宋体" w:hAnsi="宋体" w:eastAsia="宋体" w:cs="宋体"/>
                <w:sz w:val="24"/>
              </w:rPr>
              <w:t>企业安全生产工作目标明确后，要有一系列的措施来保证安全目标的实现。措施的制定应该具体、责任明确</w:t>
            </w:r>
            <w:r>
              <w:rPr>
                <w:rFonts w:hint="eastAsia" w:ascii="宋体" w:hAnsi="宋体" w:eastAsia="宋体" w:cs="宋体"/>
                <w:sz w:val="24"/>
                <w:lang w:eastAsia="zh-CN"/>
              </w:rPr>
              <w:t>；</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措施一般包括：完善安全管理机构，明确安全生产责任，资金保障、建立安全生产制度体系，安全教育与培训，设备设施维护与保养，应急训练与演习等</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编制实现安全生产目标和工作指标的措施文件</w:t>
            </w:r>
            <w:r>
              <w:rPr>
                <w:rFonts w:hint="eastAsia" w:ascii="宋体" w:hAnsi="宋体" w:eastAsia="宋体" w:cs="宋体"/>
                <w:kern w:val="0"/>
                <w:sz w:val="24"/>
                <w:lang w:eastAsia="zh-CN"/>
              </w:rPr>
              <w:t>：</w:t>
            </w:r>
            <w:r>
              <w:rPr>
                <w:rFonts w:hint="eastAsia" w:ascii="宋体" w:hAnsi="宋体" w:eastAsia="宋体" w:cs="宋体"/>
                <w:kern w:val="0"/>
                <w:sz w:val="24"/>
              </w:rPr>
              <w:t xml:space="preserve">1.未制定实现安全生产目标和工作指标的措施，扣5分；  </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2.制定的措施不具体、不可行或责任不明确，每项扣1分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1.2目标考核</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企业应建立安全生产目标考核与奖惩的相关制度，并定期对安全生产目标完成情况予以考核与奖惩</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bCs/>
                <w:sz w:val="24"/>
              </w:rPr>
              <w:t>企业要结合实际，按照组织机构及下属单位在安全生产中可能面临的风险大小，将企业年度的安全生产目标逐级细化分解，落实到公司、部门、岗位。通过对指标进行考核，以激励全体员工的积极性，从而保证指标的完成</w:t>
            </w:r>
            <w:r>
              <w:rPr>
                <w:rFonts w:hint="eastAsia" w:ascii="宋体" w:hAnsi="宋体" w:eastAsia="宋体" w:cs="宋体"/>
                <w:bCs/>
                <w:sz w:val="24"/>
                <w:lang w:eastAsia="zh-CN"/>
              </w:rPr>
              <w:t>；</w:t>
            </w:r>
            <w:r>
              <w:rPr>
                <w:rFonts w:hint="eastAsia" w:ascii="宋体" w:hAnsi="宋体" w:eastAsia="宋体" w:cs="宋体"/>
                <w:sz w:val="24"/>
              </w:rPr>
              <w:t>安全生产目标应定期考核，明确考核周期</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1.建立安全生产目标考核与奖惩管理规定；</w:t>
            </w:r>
            <w:r>
              <w:rPr>
                <w:rFonts w:hint="eastAsia" w:ascii="宋体" w:hAnsi="宋体" w:eastAsia="宋体" w:cs="宋体"/>
                <w:sz w:val="24"/>
              </w:rPr>
              <w:t>未制定安全生产目标与奖惩管理规定，扣2分；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2.保留目标考核记录文件；</w:t>
            </w:r>
            <w:r>
              <w:rPr>
                <w:rFonts w:hint="eastAsia" w:ascii="宋体" w:hAnsi="宋体" w:eastAsia="宋体" w:cs="宋体"/>
                <w:sz w:val="24"/>
              </w:rPr>
              <w:t>制定的安全生产目标与奖惩制度内容不完善，扣1至2分；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3.保留奖惩兑现证明材料</w:t>
            </w:r>
            <w:r>
              <w:rPr>
                <w:rFonts w:hint="eastAsia" w:ascii="宋体" w:hAnsi="宋体" w:eastAsia="宋体" w:cs="宋体"/>
                <w:kern w:val="0"/>
                <w:sz w:val="24"/>
                <w:lang w:eastAsia="zh-CN" w:bidi="ar"/>
              </w:rPr>
              <w:t>，</w:t>
            </w:r>
            <w:r>
              <w:rPr>
                <w:rFonts w:hint="eastAsia" w:ascii="宋体" w:hAnsi="宋体" w:eastAsia="宋体" w:cs="宋体"/>
                <w:sz w:val="24"/>
              </w:rPr>
              <w:t>未进行考核或奖惩的，扣3分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二、</w:t>
            </w:r>
            <w:r>
              <w:rPr>
                <w:rFonts w:hint="eastAsia" w:ascii="宋体" w:hAnsi="宋体" w:eastAsia="宋体" w:cs="宋体"/>
                <w:kern w:val="0"/>
                <w:sz w:val="24"/>
                <w:lang w:bidi="ar"/>
              </w:rPr>
              <w:t xml:space="preserve"> 机构设置与职责</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 xml:space="preserve">70分 </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2.1机构设置及人员配备</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①企业应建立以企业主要负责人为领导的安全生产委员会（或安全生产领导小组），并应职责明确。应建立健全从安全生产委员会（或安全生产领导小组）至基层班组的安全生产管理网络</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安全管理网络图应按照管理层级，横向到边，纵向到底，涉及公司运营的所有部门、岗位</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企业安全生产委员会（领导小组）应包括主要负责人、分管负责人和各管理部门及分支机构负责人</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公司应成立安全生产委员会（或安全生产领导小组），形成文件，明确安全委员会（安全生产领导小组）职责；未成立安全生产委员会（或领导小组），不得分；未明确安全生产委员会（或领导小组）职责，扣3分；</w:t>
            </w:r>
          </w:p>
          <w:p>
            <w:pPr>
              <w:widowControl/>
              <w:spacing w:line="320" w:lineRule="exact"/>
              <w:ind w:firstLine="240" w:firstLineChars="100"/>
              <w:rPr>
                <w:rFonts w:ascii="宋体" w:hAnsi="宋体" w:eastAsia="宋体" w:cs="宋体"/>
                <w:sz w:val="24"/>
              </w:rPr>
            </w:pPr>
          </w:p>
          <w:p>
            <w:pPr>
              <w:widowControl/>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2.编制公司的安全生产管理网络图</w:t>
            </w:r>
            <w:r>
              <w:rPr>
                <w:rFonts w:hint="eastAsia" w:ascii="宋体" w:hAnsi="宋体" w:eastAsia="宋体" w:cs="宋体"/>
                <w:sz w:val="24"/>
                <w:lang w:eastAsia="zh-CN"/>
              </w:rPr>
              <w:t>；</w:t>
            </w:r>
            <w:r>
              <w:rPr>
                <w:rFonts w:hint="eastAsia" w:ascii="宋体" w:hAnsi="宋体" w:eastAsia="宋体" w:cs="宋体"/>
                <w:sz w:val="24"/>
              </w:rPr>
              <w:t>未编制安全生产管理网络图，或网络图未全面覆盖基层班组，扣2分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②按规定设置与企业规模相适应且独立的安全生产管理机构</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《中华人民共和国安全生产法》第二十四条规定：矿山、金属冶炼、建筑施工、运输单位和危险物品的生产、经营、储存、装卸单位，应当设置安全生产管理机构或者配备专职安全生产管理人员。</w:t>
            </w:r>
            <w:r>
              <w:rPr>
                <w:rFonts w:hint="eastAsia" w:ascii="宋体" w:hAnsi="宋体" w:eastAsia="宋体" w:cs="宋体"/>
              </w:rPr>
              <w:t>安全生产管理机构，是指生产经营单位中专门负责安全生产监督管理的内设机构。是企业安全生产工作的综合管理部门，对其他职能部门的安全生产管理工作进行综合协调和监督。安全管理机构是专职负责安全生产监督管理工作的机构，不能承担其他业务</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1.设置安全生产管理机构或配备专职安全生产管理人员的文件，应在公司范围内发布；</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2.编制安全生产管理机构或专职安全生产管理人员职责/工作制度等文件，明确职责。</w:t>
            </w:r>
          </w:p>
        </w:tc>
        <w:tc>
          <w:tcPr>
            <w:tcW w:w="557"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kern w:val="2"/>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③企业应定期召开安全生产委员会或安全生产领导小组会议。安全生产管理机构或下属分支机构每月至少召开一次安全工作例会</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全生产委员会会议，每季度至少一次，研究解决安全生产中的重大问题，安排阶段性安全生产工作。</w:t>
            </w:r>
          </w:p>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安全工作例会，每月至少一次，主要是落实安委会会议的会议决定，总结上一阶段的各项安全生产工作完成情况，传达上级对安全生产的指令、文件精神及安全生产相关措施，对安全工作进行部署、对从业人员进行安全思想教育等。各分支机构和部门汇报安全生产情况和存在的问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企业发生造成人员死亡、3人（含）以上重伤、恶劣社会影响的生产安全事故后，应当及时召开安全生产工作会议或安全例会进行分析和通报。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1.应建立健全安全工作例会制度，至少明确会议类型、参会人员、开会频次、会议记录等要求；未制定安全例会制度，扣3分；制度不完善、内容不全面，每项扣1分；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2.应定期召开安全生产委员会会议，并保存会议资料，包括会议通知、会议签到表、会议记录、会议纪要等；无安全会议记录、会议纪要、签到表等，每项扣1分；安全会议未按照规定频次召开的，每次扣1分；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3.安全生产管理机构应定期召开安全工作例会，并保留会议的资料，包括会议通知，会议签到表、会议记录</w:t>
            </w:r>
            <w:r>
              <w:rPr>
                <w:rFonts w:hint="eastAsia" w:ascii="宋体" w:hAnsi="宋体" w:eastAsia="宋体" w:cs="宋体"/>
                <w:kern w:val="0"/>
                <w:sz w:val="24"/>
                <w:lang w:eastAsia="zh-CN" w:bidi="ar"/>
              </w:rPr>
              <w:t>；</w:t>
            </w:r>
            <w:r>
              <w:rPr>
                <w:rFonts w:hint="eastAsia" w:ascii="宋体" w:hAnsi="宋体" w:eastAsia="宋体" w:cs="宋体"/>
                <w:kern w:val="0"/>
                <w:sz w:val="24"/>
                <w:lang w:bidi="ar"/>
              </w:rPr>
              <w:t>未建立安全生产会议档案，扣3分；等；</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4.安全会议资料应建立档案，并至少保留36个月</w:t>
            </w:r>
            <w:r>
              <w:rPr>
                <w:rFonts w:hint="eastAsia" w:ascii="宋体" w:hAnsi="宋体" w:eastAsia="宋体" w:cs="宋体"/>
                <w:kern w:val="0"/>
                <w:sz w:val="24"/>
                <w:lang w:eastAsia="zh-CN" w:bidi="ar"/>
              </w:rPr>
              <w:t>；</w:t>
            </w:r>
            <w:r>
              <w:rPr>
                <w:rFonts w:hint="eastAsia" w:ascii="宋体" w:hAnsi="宋体" w:eastAsia="宋体" w:cs="宋体"/>
                <w:kern w:val="0"/>
                <w:sz w:val="24"/>
                <w:lang w:bidi="ar"/>
              </w:rPr>
              <w:t>安全生产会议记录未保存36个月，扣2分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2.2 安全管理人员</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①企业应按规定配备专职安全生产管理人员</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《中华人民共和国安全生产法》第二十四条规定：矿山、金属冶炼、建筑施工、运输单位和危险物品的生产、经营、储存、装卸单位，应当设置安全生产管理机构或者配备专职安全生产管理人员。</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出租汽车企业属于运输单位，应按照规定设置安全生产管理机构或者配备专职安全生产管理人员。</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sz w:val="24"/>
              </w:rPr>
              <w:t>★★★</w:t>
            </w:r>
          </w:p>
        </w:tc>
        <w:tc>
          <w:tcPr>
            <w:tcW w:w="879"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r>
              <w:rPr>
                <w:rFonts w:hint="eastAsia" w:ascii="宋体" w:hAnsi="宋体" w:eastAsia="宋体" w:cs="宋体"/>
              </w:rPr>
              <w:t>任命分管安全负责人及专职安全管理人员，以文件的形式发布并明确人员职责。</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②企业的主要负责人和安全生产管理人员应具备与本企业所从事的生产经营活动相适应的安全生产和职业卫生知识与能力。</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四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城市客运企业主要负责人和安全生产管理人员安全考核管理办法》（交运规【2022】9号）第六条规定：城市客运企业主要负责人和安全生产管理人员应当在从事城市客运安全生产相关工作6个月内参加安全考核，并在1年内考核合格。</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r>
              <w:rPr>
                <w:rFonts w:hint="eastAsia" w:ascii="宋体" w:hAnsi="宋体" w:eastAsia="宋体" w:cs="宋体"/>
              </w:rPr>
              <w:t>1.企业主要负责人和安全生产管理人员应于上岗后6个月内完成安全考核并考核合格；</w:t>
            </w:r>
          </w:p>
          <w:p>
            <w:pPr>
              <w:pStyle w:val="2"/>
              <w:spacing w:after="0" w:line="320" w:lineRule="exact"/>
              <w:ind w:firstLine="240"/>
              <w:rPr>
                <w:rFonts w:ascii="宋体" w:hAnsi="宋体" w:eastAsia="宋体" w:cs="宋体"/>
              </w:rPr>
            </w:pPr>
            <w:r>
              <w:rPr>
                <w:rFonts w:hint="eastAsia" w:ascii="宋体" w:hAnsi="宋体" w:eastAsia="宋体" w:cs="宋体"/>
              </w:rPr>
              <w:t>2.考核结果能够在属地市级行业主管部门查询到。</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1.主要负责人和安全管理人员应安全考核合格；</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2.主要负责人和安全管理人员证书注明的任职企业应与实际任职企业保持一致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三、</w:t>
            </w:r>
            <w:r>
              <w:rPr>
                <w:rFonts w:hint="eastAsia" w:ascii="宋体" w:hAnsi="宋体" w:eastAsia="宋体" w:cs="宋体"/>
                <w:kern w:val="0"/>
                <w:sz w:val="24"/>
                <w:lang w:bidi="ar"/>
              </w:rPr>
              <w:t xml:space="preserve"> 安全责任体系</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 xml:space="preserve">40分 </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3.1 健全责任制</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①企业应建立健全并安全生产责任制，明确安全生产委员会（或安全生产领导小组）、安全生产管理机构、各职能部门、各岗位的安全生产职责，层层签订安全生产责任书</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四条规定“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r>
              <w:rPr>
                <w:rFonts w:hint="eastAsia" w:ascii="宋体" w:hAnsi="宋体" w:eastAsia="宋体" w:cs="宋体"/>
                <w:sz w:val="24"/>
                <w:lang w:eastAsia="zh-CN"/>
              </w:rPr>
              <w:t>；</w:t>
            </w:r>
            <w:r>
              <w:rPr>
                <w:rFonts w:hint="eastAsia" w:ascii="宋体" w:hAnsi="宋体" w:eastAsia="宋体" w:cs="宋体"/>
                <w:sz w:val="24"/>
              </w:rPr>
              <w:t>城市客运企业主要负责人指对本单位日常生产经营活动和安全生产工作全面负责、有生产经营决策权的人员，包括企业法定代表人、实际控制人，以及分支机构的负责人、实际控制人。</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城市客运企业安全生产管理人员指企业（含分支机构）分管安全生产的负责人和专（兼）职安全生产管理人员。</w:t>
            </w:r>
          </w:p>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城市客运企业主要负责人和安全生产管理人员安全考核管理办法》自2023年1月1日起实施，本办法实施前已从事城市客运安全生产相关工作的主要负责人和安全生产管理人员应当在本办法实施后1年内完成考核工作。</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1.应编制组织机构图、编制各部门、岗位职责文件；未制定部门和岗位职责，不得分；缺少一个部门扣3分；缺少一个岗位扣2分；</w:t>
            </w:r>
          </w:p>
          <w:p>
            <w:pPr>
              <w:widowControl/>
              <w:spacing w:line="320" w:lineRule="exact"/>
              <w:ind w:firstLine="240" w:firstLineChars="100"/>
              <w:jc w:val="left"/>
              <w:rPr>
                <w:rFonts w:ascii="宋体" w:hAnsi="宋体" w:eastAsia="宋体" w:cs="宋体"/>
                <w:sz w:val="24"/>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2.应层层签订全员安全生产责任书</w:t>
            </w:r>
            <w:r>
              <w:rPr>
                <w:rFonts w:hint="eastAsia" w:ascii="宋体" w:hAnsi="宋体" w:eastAsia="宋体" w:cs="宋体"/>
                <w:sz w:val="24"/>
                <w:lang w:eastAsia="zh-CN"/>
              </w:rPr>
              <w:t>，</w:t>
            </w:r>
            <w:r>
              <w:rPr>
                <w:rFonts w:hint="eastAsia" w:ascii="宋体" w:hAnsi="宋体" w:eastAsia="宋体" w:cs="宋体"/>
                <w:sz w:val="24"/>
              </w:rPr>
              <w:t>未签订安全生产责任书，不得分；缺一份，扣2分；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3.员工不明确自身安全职责，每人次扣2分；</w:t>
            </w:r>
          </w:p>
          <w:p>
            <w:pPr>
              <w:widowControl/>
              <w:spacing w:line="320" w:lineRule="exact"/>
              <w:ind w:firstLine="210" w:firstLineChars="100"/>
              <w:jc w:val="left"/>
              <w:rPr>
                <w:rFonts w:ascii="宋体" w:hAnsi="宋体" w:eastAsia="宋体" w:cs="宋体"/>
                <w:sz w:val="24"/>
              </w:rPr>
            </w:pPr>
            <w:r>
              <w:rPr>
                <w:rFonts w:hint="eastAsia" w:ascii="宋体" w:hAnsi="宋体" w:eastAsia="宋体" w:cs="宋体"/>
                <w:kern w:val="2"/>
              </w:rPr>
              <w:t>4.安全生产责任书内容与部门、岗位不符，每个岗位扣分</w:t>
            </w:r>
          </w:p>
        </w:tc>
        <w:tc>
          <w:tcPr>
            <w:tcW w:w="557"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288"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②企业主要负责人或实际控制人是本企业安全生产第一责任人，对本企业安全生产工作全面负责，负全面组织领导、管理责任和法律责任，并履行安全生产的责任和义务</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根据《中华人民共和国安全生产法》，生产经营单位的主要负责人是本单位安全生产第一责任人，对本单位的安全生产工作全面负责。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生产经营单位的主要负责人对本单位安全生产工作负有下列职责：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（一）建立健全并落实本单位全员安全生产责任制，加强安全生产标准化建设；</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（二）组织制定并实施本单位安全生产规章制度和操作规程；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（三）组织制定并实施本单位安全生产教育和培训计划；</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（四）保证本单位安全生产投入的有效实施；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（五）组织建立并落实安全风险分级管控和隐患排查治理双重预防工作机制，督促、检查本单位的安全生产工作，及时消除生产安全事故隐患；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（六）组织制定并实施本单位的生产安全事故应急救援预案；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（七）及时、如实报告生产安全事故</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1.企业主要负责人或实际控制人应熟知法律赋予的安全职责；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2.主要负责人或实际控制人的安全生产责任书中应明确其为本企业安全生产第一责任人</w:t>
            </w:r>
          </w:p>
        </w:tc>
        <w:tc>
          <w:tcPr>
            <w:tcW w:w="557"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③分管安全生产的企业负责人是安全生产的重要负责人，应协助企业安全生产第一责任人落实各项安全生产法律法规、标准，统筹协调和综合管理企业的安全生产工作，对本企业安全生产负重要管理责任。</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《中华人民共和国安全生产法》第二十五条规定：生产经营单位的安全生产管理机构以及安全生产管理人员履行下列职责：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（一）组织或者参与拟订本单位安全生产规章制度、操作规程和生产安全事故应急救援预案；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（二）组织或者参与本单位安全生产教育和培训，如实记录安全生产教育和培训情况；</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（三）组织开展危险源辨识和评估，督促落实本单位重大危险源的安全管理措施；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（四）组织或者参与本单位应急救援演练；</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（五）检查本单位的安全生产状况，及时排查生产安全事故隐患，提出改进安全生产管理的建议；</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（六）制止和纠正违章指挥、强令冒险作业、违反操作规程的行为；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（七）督促落实本单位安全生产整改措施。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生产经营单位可以设置专职安全生产分管负责人，协助本单位主要负责人履行安全生产管理职责</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1.应通过文件任命的方式，设置本企业</w:t>
            </w:r>
            <w:r>
              <w:rPr>
                <w:rFonts w:hint="eastAsia" w:ascii="宋体" w:hAnsi="宋体" w:eastAsia="宋体" w:cs="宋体"/>
                <w:kern w:val="0"/>
                <w:sz w:val="24"/>
              </w:rPr>
              <w:t>安全生产分管负责人；</w:t>
            </w:r>
            <w:r>
              <w:rPr>
                <w:rFonts w:hint="eastAsia" w:ascii="宋体" w:hAnsi="宋体" w:eastAsia="宋体" w:cs="宋体"/>
                <w:kern w:val="0"/>
                <w:sz w:val="24"/>
                <w:lang w:bidi="ar"/>
              </w:rPr>
              <w:t>未明确分管负责人，不得分；相关职责不充分、不明确，扣2分；</w:t>
            </w:r>
          </w:p>
          <w:p>
            <w:pPr>
              <w:widowControl/>
              <w:spacing w:line="320" w:lineRule="exact"/>
              <w:ind w:firstLine="240" w:firstLineChars="100"/>
              <w:jc w:val="left"/>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w:t>
            </w:r>
            <w:r>
              <w:rPr>
                <w:rFonts w:hint="eastAsia" w:ascii="宋体" w:hAnsi="宋体" w:eastAsia="宋体" w:cs="宋体"/>
                <w:kern w:val="0"/>
                <w:sz w:val="24"/>
              </w:rPr>
              <w:t>安全生产分管负责人</w:t>
            </w:r>
            <w:r>
              <w:rPr>
                <w:rFonts w:hint="eastAsia" w:ascii="宋体" w:hAnsi="宋体" w:eastAsia="宋体" w:cs="宋体"/>
                <w:kern w:val="0"/>
                <w:sz w:val="24"/>
                <w:lang w:bidi="ar"/>
              </w:rPr>
              <w:t>应熟知法律赋予的安全职责；分管负责人不清楚相应职责，不得分；未履行职责，每项扣2分；相关履职证据不充分，每项扣1分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3.应保留</w:t>
            </w:r>
            <w:r>
              <w:rPr>
                <w:rFonts w:hint="eastAsia" w:ascii="宋体" w:hAnsi="宋体" w:eastAsia="宋体" w:cs="宋体"/>
                <w:kern w:val="0"/>
                <w:sz w:val="24"/>
              </w:rPr>
              <w:t>安全生产分管负责人履职证据</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3.2 责任制考评</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企业应根据安全生产责任进行定期考核和奖惩，并公布考评结果和奖惩情况</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《中华人民共和国安全生产法》第二十二条规定：生产经营单位的全员安全生产责任制应当明确各岗位的责任人员、责任范围和考核标准等内容。</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生产经营单位应当建立相应的机制，加强对全员安全生产责任制落实情况的监督考核，保证全员安全生产责任制的落实</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1.应编制安全生产责任制考核、奖惩相关文件；</w:t>
            </w:r>
            <w:r>
              <w:rPr>
                <w:rFonts w:hint="eastAsia" w:ascii="宋体" w:hAnsi="宋体" w:eastAsia="宋体" w:cs="宋体"/>
                <w:sz w:val="24"/>
              </w:rPr>
              <w:t>未开展安全责任制考核，不得分；考核不合理、不全面等，每项扣2分；未依据考核结果进行奖惩，扣5分； 未公布考核结果和奖惩情况，扣3分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2.保留奖惩兑现记录、文件等</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25" w:hRule="atLeast"/>
        </w:trPr>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四、</w:t>
            </w:r>
            <w:r>
              <w:rPr>
                <w:rFonts w:hint="eastAsia"/>
                <w:sz w:val="24"/>
              </w:rPr>
              <w:t xml:space="preserve"> 法规和安全管理制度</w:t>
            </w:r>
          </w:p>
          <w:p>
            <w:pPr>
              <w:pStyle w:val="2"/>
              <w:ind w:firstLine="240"/>
              <w:rPr>
                <w:rFonts w:ascii="宋体" w:hAnsi="宋体" w:eastAsia="宋体" w:cs="宋体"/>
              </w:rPr>
            </w:pPr>
            <w:r>
              <w:rPr>
                <w:rFonts w:hint="eastAsia" w:ascii="宋体" w:hAnsi="宋体" w:eastAsia="宋体" w:cs="宋体"/>
                <w:lang w:bidi="ar"/>
              </w:rPr>
              <w:t>85分</w:t>
            </w: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4.1 资质</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《道路运输经营许可证》《企业法人营业执照》合法有效，经营范围符合要求</w:t>
            </w:r>
            <w:r>
              <w:rPr>
                <w:rFonts w:hint="eastAsia" w:ascii="宋体" w:hAnsi="宋体" w:eastAsia="宋体" w:cs="宋体"/>
                <w:kern w:val="0"/>
                <w:sz w:val="24"/>
                <w:lang w:eastAsia="zh-CN" w:bidi="ar"/>
              </w:rPr>
              <w:t>；</w:t>
            </w:r>
            <w:r>
              <w:rPr>
                <w:rFonts w:hint="eastAsia" w:ascii="宋体" w:hAnsi="宋体" w:eastAsia="宋体" w:cs="宋体"/>
                <w:kern w:val="0"/>
                <w:sz w:val="24"/>
                <w:lang w:bidi="ar"/>
              </w:rPr>
              <w:t>企业变更营业执照，应同时变更道路运输经营许可证，两证企业信息应保持一致</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《中华人民共和国企业法人登记管理条例》第三条规定：申请企业法人登记，经企业法人登记主管机关审核，准予登记注册的，领取《企业法人营业执照》，取得法人资格，其合法权益受国家法律保护。</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依法需要办理企业法人登记的，未经企业法人登记主管机关核准登记注册，不得从事经营活动。</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巡游出租汽车经营服务管理规定》第十一条规定：县级以上地方人民政府出租汽车行政主管部门对巡游出租汽车经营申请作出行政许可决定的，应当出具《巡游出租汽车经营行政许可决定书》，明确经营范围、经营区域、车辆数量及要求、巡游出租汽车车辆经营权期限等事项，并在10日内向被许可人发放《道路运输经营许可证》</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1.《道路运输经营许可证》《企业法人营业执照》名称一致；</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2.《企业法人营业执照》登记的经营范围中包括《道路运输经营许可证》核定的经营范围</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4.2 法律法规与标准规范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企业应制定及时识别、获取适用的安全生产法律法规、规范标准及其他要求的管理制度，明确责任部门，建立清单和文本（或电子）档案，并定期发布</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1.企业应管理制度文件；</w:t>
            </w:r>
            <w:r>
              <w:rPr>
                <w:rFonts w:hint="eastAsia" w:ascii="宋体" w:hAnsi="宋体" w:eastAsia="宋体" w:cs="宋体"/>
                <w:sz w:val="24"/>
              </w:rPr>
              <w:t>未建立识别和获取适用的安全生产法律法规、标准及其他要求的管理制度的，扣2分；未明确责任部门，扣2分；未明确获取渠道或方式等，缺少一项扣1分；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2.建立适用的法律法规、标准及其他要求的清单、文本（或电子）档案、台账或数据库等；</w:t>
            </w:r>
            <w:r>
              <w:rPr>
                <w:rFonts w:hint="eastAsia" w:ascii="宋体" w:hAnsi="宋体" w:eastAsia="宋体" w:cs="宋体"/>
                <w:sz w:val="24"/>
              </w:rPr>
              <w:t>未建立法规清单和文本档案的，扣3分；存在遗漏、不适用、过期、失效等的，每项扣1分；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3.法规清单（或文本）定期（季度或半年或一年，根据企业实际情况）更新并发布，保存发布记录</w:t>
            </w:r>
            <w:r>
              <w:rPr>
                <w:rFonts w:hint="eastAsia" w:ascii="宋体" w:hAnsi="宋体" w:eastAsia="宋体" w:cs="宋体"/>
                <w:kern w:val="0"/>
                <w:sz w:val="24"/>
                <w:lang w:eastAsia="zh-CN" w:bidi="ar"/>
              </w:rPr>
              <w:t>；</w:t>
            </w:r>
            <w:r>
              <w:rPr>
                <w:rFonts w:hint="eastAsia" w:ascii="宋体" w:hAnsi="宋体" w:eastAsia="宋体" w:cs="宋体"/>
                <w:sz w:val="24"/>
              </w:rPr>
              <w:t>未及时发布的，扣2分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4.3 安全生产管理制度</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pStyle w:val="13"/>
              <w:widowControl/>
              <w:spacing w:after="0" w:line="320" w:lineRule="exact"/>
              <w:ind w:left="0" w:leftChars="0" w:firstLine="240" w:firstLineChars="100"/>
              <w:rPr>
                <w:rFonts w:ascii="宋体" w:hAnsi="宋体" w:eastAsia="宋体" w:cs="宋体"/>
                <w:sz w:val="24"/>
              </w:rPr>
            </w:pPr>
            <w:r>
              <w:rPr>
                <w:rFonts w:hint="eastAsia" w:ascii="宋体" w:hAnsi="宋体" w:eastAsia="宋体" w:cs="宋体"/>
                <w:kern w:val="0"/>
                <w:sz w:val="24"/>
                <w:lang w:bidi="ar"/>
              </w:rPr>
              <w:t>①企业应建立健全安全生产管理制度</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《巡游出租汽车经营服务管理规定》第八条规定：申请巡游出租汽车经营的应有健全的经营管理制度、安全生产管理制度和服务质量保障制度</w:t>
            </w:r>
            <w:r>
              <w:rPr>
                <w:rFonts w:hint="eastAsia" w:ascii="宋体" w:hAnsi="宋体" w:eastAsia="宋体" w:cs="宋体"/>
                <w:kern w:val="0"/>
                <w:sz w:val="24"/>
                <w:lang w:eastAsia="zh-CN" w:bidi="ar"/>
              </w:rPr>
              <w:t>；</w:t>
            </w:r>
            <w:r>
              <w:rPr>
                <w:rFonts w:hint="eastAsia" w:ascii="宋体" w:hAnsi="宋体" w:eastAsia="宋体" w:cs="宋体"/>
                <w:sz w:val="24"/>
              </w:rPr>
              <w:t>企业的安全管理制度应由总经理审批，正式签发。</w:t>
            </w:r>
          </w:p>
          <w:p>
            <w:pPr>
              <w:pStyle w:val="2"/>
              <w:spacing w:after="0" w:line="320" w:lineRule="exact"/>
              <w:ind w:firstLine="240"/>
              <w:rPr>
                <w:rFonts w:ascii="宋体" w:hAnsi="宋体" w:eastAsia="宋体" w:cs="宋体"/>
              </w:rPr>
            </w:pPr>
            <w:r>
              <w:rPr>
                <w:rFonts w:hint="eastAsia" w:ascii="宋体" w:hAnsi="宋体" w:eastAsia="宋体" w:cs="宋体"/>
              </w:rPr>
              <w:t>企业现行有效的安全管理制度应有且只有一版，不能同时存在多个版本，应标清制度的版本号或将过期制度作废。</w:t>
            </w:r>
          </w:p>
          <w:p>
            <w:pPr>
              <w:widowControl/>
              <w:spacing w:line="320" w:lineRule="exact"/>
              <w:ind w:firstLine="210" w:firstLineChars="100"/>
              <w:jc w:val="left"/>
              <w:rPr>
                <w:rFonts w:ascii="宋体" w:hAnsi="宋体" w:eastAsia="宋体" w:cs="宋体"/>
                <w:kern w:val="0"/>
                <w:sz w:val="24"/>
                <w:lang w:bidi="ar"/>
              </w:rPr>
            </w:pPr>
            <w:r>
              <w:rPr>
                <w:rFonts w:hint="eastAsia" w:ascii="宋体" w:hAnsi="宋体" w:eastAsia="宋体" w:cs="宋体"/>
              </w:rPr>
              <w:t>安全管理制度编写应包含责任部门或人员、职责、要求等内容</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企业应建立健全安全生产管理制度，包含但不限于以下制度：（1）安全生产责任制度；（2）安全生产检查制度；（3）安全生产教育培训制度；（4）车辆技术管理制度；（5）安全生产考核与奖惩制度；（6）应急救援预案制度；（7）安全事故报告、统计与处理制度；（8）安全生产工作会议制度；（9）安全生产费用管理制度；（10）隐患排查治理制度；（11）风险管理制度；（12）文件和档案管理制度；（13）安全生产费用提取和使用管理制度；（14）停车场管理制度；（15）电召服务管理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1.安全生产与职业卫生管理制度每缺一项，扣3分（其他评价内容中已有的不重复扣分；名称不要求一样，但内容应涵盖）；</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2.管理制度内容不完善、未明确责任部门、职责、工作要求等内容的，每项扣4分；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3.管理制度的编制、审批和签发记录，未按规定进行的，每项扣2分。</w:t>
            </w:r>
          </w:p>
        </w:tc>
        <w:tc>
          <w:tcPr>
            <w:tcW w:w="557"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②企业应将安全生产管理制度发放到有关的工作岗位，</w:t>
            </w:r>
            <w:r>
              <w:rPr>
                <w:rFonts w:hint="eastAsia" w:ascii="宋体" w:hAnsi="宋体" w:eastAsia="宋体" w:cs="宋体"/>
                <w:sz w:val="24"/>
              </w:rPr>
              <w:t>组织从业人员进行安全生产管理制度的学习和培训</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bCs/>
                <w:sz w:val="24"/>
              </w:rPr>
            </w:pPr>
            <w:r>
              <w:rPr>
                <w:rFonts w:hint="eastAsia" w:ascii="宋体" w:hAnsi="宋体" w:eastAsia="宋体" w:cs="宋体"/>
                <w:bCs/>
                <w:sz w:val="24"/>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bCs/>
                <w:sz w:val="24"/>
              </w:rPr>
              <w:t>企业安全生产管理制度发布后，应针对管理制度内容对从业人员进行培训，使从业人员了解管理制度内容和要求，以便于安全管理制度的有效实施和落实</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1.应下发安全生产管理制度，保留发放签收记录，记录明确制度名称、制度版本或制度实施时间、签收人、签收时间；</w:t>
            </w:r>
            <w:r>
              <w:rPr>
                <w:rFonts w:hint="eastAsia" w:ascii="宋体" w:hAnsi="宋体" w:eastAsia="宋体" w:cs="宋体"/>
                <w:sz w:val="24"/>
              </w:rPr>
              <w:t>未开展管理制度培训、学习、交流或宣贯，每缺一项扣3分；管理制度发放不到位，缺一项扣2分</w:t>
            </w:r>
            <w:r>
              <w:rPr>
                <w:rFonts w:hint="eastAsia" w:ascii="宋体" w:hAnsi="宋体" w:eastAsia="宋体" w:cs="宋体"/>
                <w:sz w:val="24"/>
                <w:lang w:eastAsia="zh-CN"/>
              </w:rPr>
              <w:t>；</w:t>
            </w:r>
            <w:r>
              <w:rPr>
                <w:rFonts w:hint="eastAsia" w:ascii="宋体" w:hAnsi="宋体" w:eastAsia="宋体" w:cs="宋体"/>
                <w:sz w:val="24"/>
              </w:rPr>
              <w:t>岗位操作规程每缺少一项扣5分</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2.对从业人员进行安全管理制度培训，保留相关的培训、会议、宣贯等记录等资料</w:t>
            </w:r>
            <w:r>
              <w:rPr>
                <w:rFonts w:hint="eastAsia" w:ascii="宋体" w:hAnsi="宋体" w:eastAsia="宋体" w:cs="宋体"/>
                <w:kern w:val="0"/>
                <w:sz w:val="24"/>
                <w:lang w:eastAsia="zh-CN" w:bidi="ar"/>
              </w:rPr>
              <w:t>；</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4.4 岗位安全生产操作规程</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①企业应制定各岗位操作规程，操作规程应满足国家和行业相关标准规范的要求</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安全操作规程，是指在生产活动中，为消除能导致人身伤亡或造成设备、财产损失以及危害环境的因素而制定的具体技术要求和实施程序的统一规定。</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《道路旅客运输企业安全管理规范》第五十八条规定：客运企业应当根据岗位特点，分类制定安全生产操作规程，推行安全生产标准化作业</w:t>
            </w:r>
            <w:r>
              <w:rPr>
                <w:rFonts w:hint="eastAsia" w:ascii="宋体" w:hAnsi="宋体" w:eastAsia="宋体" w:cs="宋体"/>
                <w:kern w:val="0"/>
                <w:sz w:val="24"/>
                <w:lang w:eastAsia="zh-CN" w:bidi="ar"/>
              </w:rPr>
              <w:t>；</w:t>
            </w:r>
            <w:r>
              <w:rPr>
                <w:rFonts w:hint="eastAsia" w:ascii="宋体" w:hAnsi="宋体" w:eastAsia="宋体" w:cs="宋体"/>
                <w:kern w:val="0"/>
                <w:sz w:val="24"/>
                <w:lang w:bidi="ar"/>
              </w:rPr>
              <w:t>1.客运驾驶员行车操作规程的内容应当包括：出车前、行车中、收车后的车辆技术状况检查，开车前向旅客的安全告知，高速公路及特殊路段行车注意事项，恶劣天气下的行车注意事项，夜间行车注意事项，应急驾驶操作程序，进出客运站注意事项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车辆日常检查和日常维护操作规程的内容应当包括：轮胎、制动、转向、悬架、灯光与信号装置、卫星定位装置、视频监控装置、应急设施及装置等安全部件检查要求和检查程序，不合格车辆返修及复检程序等；</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3.驾驶员运营服务操作规程的内容应当包括：运营前例行检查、携带相关证件要求、驾驶员衣着要求、驾驶员文明语言要求、驾驶员使用使用计程计价设备要求、驾驶员服务要求。</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1.编制岗位安全生产操作规程，应制定以下类别安全生产操作规程：</w:t>
            </w:r>
            <w:r>
              <w:rPr>
                <w:rFonts w:hint="eastAsia" w:ascii="宋体" w:hAnsi="宋体" w:eastAsia="宋体" w:cs="宋体"/>
                <w:sz w:val="24"/>
              </w:rPr>
              <w:t>岗位操作规程不符合相关标准规范要求，并符合企业实际状况，不得分；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a.驾驶员行车操作规程；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b.车辆日常检查和日常维护操作规程；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c.驾驶员运营服务规程；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d.电召服务操作规程；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e.其他相关安全运营操作规程。</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2.安全生产关键岗位安全生产操作规程应满足相关的国家和行业标准规范；</w:t>
            </w:r>
            <w:r>
              <w:rPr>
                <w:rFonts w:hint="eastAsia" w:ascii="宋体" w:hAnsi="宋体" w:eastAsia="宋体" w:cs="宋体"/>
                <w:sz w:val="24"/>
              </w:rPr>
              <w:t>操作规程不包含安全作业相关要求，不得分；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3.操作规程应符合企业实际情况</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②企业应及时将操作规程发放到相关岗位，组织对从业人员进行操作规程的培训。</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sz w:val="24"/>
                <w:lang w:eastAsia="zh-CN"/>
              </w:rPr>
            </w:pPr>
            <w:r>
              <w:rPr>
                <w:rFonts w:hint="eastAsia" w:ascii="宋体" w:hAnsi="宋体" w:eastAsia="宋体" w:cs="宋体"/>
                <w:sz w:val="24"/>
              </w:rPr>
              <w:t>岗位安全操作规程应以纸质版发放到岗位人员，宜将规程的主要内容制成目视化看板、展板等放置在作业现场，并组织岗位安全操作规程的培训教育。新员工、转复岗人员、“四新”作业人员到岗位作业前，进行岗位安全操作规程的培训教育后方可上岗，其他岗位作业人员应定期进行安全操作规程的再教育，以确保每个岗位作业人员熟悉并执行本岗位安全操作规程</w:t>
            </w:r>
            <w:r>
              <w:rPr>
                <w:rFonts w:hint="eastAsia" w:ascii="宋体" w:hAnsi="宋体" w:eastAsia="宋体" w:cs="宋体"/>
                <w:sz w:val="24"/>
                <w:lang w:eastAsia="zh-CN"/>
              </w:rPr>
              <w:t>：</w:t>
            </w:r>
          </w:p>
          <w:p>
            <w:pPr>
              <w:spacing w:line="320" w:lineRule="exact"/>
              <w:ind w:firstLine="240" w:firstLineChars="100"/>
              <w:rPr>
                <w:rFonts w:ascii="宋体" w:hAnsi="宋体" w:eastAsia="宋体" w:cs="宋体"/>
                <w:sz w:val="24"/>
              </w:rPr>
            </w:pPr>
            <w:r>
              <w:rPr>
                <w:rFonts w:hint="eastAsia" w:ascii="宋体" w:hAnsi="宋体" w:eastAsia="宋体" w:cs="宋体"/>
                <w:sz w:val="24"/>
              </w:rPr>
              <w:t>1.重点岗位应配备相应的岗位操作规程；</w:t>
            </w:r>
          </w:p>
          <w:p>
            <w:pPr>
              <w:spacing w:line="320" w:lineRule="exact"/>
              <w:ind w:firstLine="240" w:firstLineChars="100"/>
              <w:rPr>
                <w:rFonts w:ascii="宋体" w:hAnsi="宋体" w:eastAsia="宋体" w:cs="宋体"/>
                <w:sz w:val="24"/>
              </w:rPr>
            </w:pPr>
            <w:r>
              <w:rPr>
                <w:rFonts w:hint="eastAsia" w:ascii="宋体" w:hAnsi="宋体" w:eastAsia="宋体" w:cs="宋体"/>
                <w:sz w:val="24"/>
              </w:rPr>
              <w:t>2.从业人员应熟悉本岗位操作规程，做到熟练背诵；</w:t>
            </w:r>
          </w:p>
          <w:p>
            <w:pPr>
              <w:spacing w:line="320" w:lineRule="exact"/>
              <w:ind w:firstLine="240" w:firstLineChars="100"/>
              <w:rPr>
                <w:rFonts w:ascii="宋体" w:hAnsi="宋体" w:eastAsia="宋体" w:cs="宋体"/>
                <w:sz w:val="24"/>
              </w:rPr>
            </w:pPr>
            <w:r>
              <w:rPr>
                <w:rFonts w:hint="eastAsia" w:ascii="宋体" w:hAnsi="宋体" w:eastAsia="宋体" w:cs="宋体"/>
                <w:sz w:val="24"/>
              </w:rPr>
              <w:t>3.新员工、转复岗人员、“四新”作业人员到岗位作业前，应进行培训，不经培训不得上岗</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10</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1.应将岗位操作规程发放给相应岗位的从业人员，保留发放签收记录；未及时发放或发放不到位的，每个岗位扣2分；</w:t>
            </w:r>
          </w:p>
          <w:p>
            <w:pPr>
              <w:spacing w:line="320" w:lineRule="exact"/>
              <w:ind w:firstLine="240" w:firstLineChars="100"/>
              <w:rPr>
                <w:rFonts w:ascii="宋体" w:hAnsi="宋体" w:eastAsia="宋体" w:cs="宋体"/>
                <w:sz w:val="24"/>
              </w:rPr>
            </w:pPr>
          </w:p>
          <w:p>
            <w:pPr>
              <w:spacing w:line="320" w:lineRule="exact"/>
              <w:ind w:firstLine="240" w:firstLineChars="100"/>
              <w:rPr>
                <w:rFonts w:ascii="宋体" w:hAnsi="宋体" w:eastAsia="宋体" w:cs="宋体"/>
                <w:sz w:val="24"/>
              </w:rPr>
            </w:pPr>
            <w:r>
              <w:rPr>
                <w:rFonts w:hint="eastAsia" w:ascii="宋体" w:hAnsi="宋体" w:eastAsia="宋体" w:cs="宋体"/>
                <w:sz w:val="24"/>
              </w:rPr>
              <w:t>2.对从业人员进行岗位操作规程学习培训，保留记录</w:t>
            </w:r>
            <w:r>
              <w:rPr>
                <w:rFonts w:hint="eastAsia" w:ascii="宋体" w:hAnsi="宋体" w:eastAsia="宋体" w:cs="宋体"/>
                <w:sz w:val="24"/>
                <w:lang w:eastAsia="zh-CN"/>
              </w:rPr>
              <w:t>；</w:t>
            </w:r>
            <w:r>
              <w:rPr>
                <w:rFonts w:hint="eastAsia" w:ascii="宋体" w:hAnsi="宋体" w:eastAsia="宋体" w:cs="宋体"/>
                <w:sz w:val="24"/>
              </w:rPr>
              <w:t>未开展岗位操作规程培训学习的，每人次2分</w:t>
            </w:r>
          </w:p>
        </w:tc>
        <w:tc>
          <w:tcPr>
            <w:tcW w:w="557"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1.</w:t>
            </w:r>
          </w:p>
          <w:p>
            <w:pPr>
              <w:spacing w:line="320" w:lineRule="exact"/>
              <w:ind w:firstLine="240" w:firstLineChars="100"/>
              <w:rPr>
                <w:rFonts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4.5 修订</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企业应定期对安全管理制度和操作规程进行评审，并根据评审结论及时进行修订，确保其有效性、适应性和符合性</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在发生以下情况时，应及时对相关的管理制度或操作规程进行评审、修订：</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a.国家相关法律、法规、规程、标准废止、修订或新颁布；</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b.企业归属、体制、规模发生重大变化；</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c.生产设施新建、改建、扩建规模、作业环境已发生重大改变；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d.设备设施发生变更；</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e.作业工艺、危险有害特性发生变化；</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f.政府相关行政部门提出整改意见；</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g.安全评价、风险评估、体系认证、分析事故原因、安全检查发现涉及规章制度、操作规程的问题；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h.其他相关事项</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10</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1.定期（季度或半年或一年）对安全生产管理制度和岗位操作规程的有效性、适应性和符合性进行评审，保留记录；</w:t>
            </w:r>
            <w:r>
              <w:rPr>
                <w:rFonts w:hint="eastAsia" w:ascii="宋体" w:hAnsi="宋体" w:eastAsia="宋体" w:cs="宋体"/>
                <w:sz w:val="24"/>
              </w:rPr>
              <w:t>未对管理制度、操作规程定期进行有效性、符合性评审，导致不满足法律法规要求的，每个扣3分；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2.根据评审结果，进行修订</w:t>
            </w:r>
            <w:r>
              <w:rPr>
                <w:rFonts w:hint="eastAsia" w:ascii="宋体" w:hAnsi="宋体" w:eastAsia="宋体" w:cs="宋体"/>
                <w:kern w:val="0"/>
                <w:sz w:val="24"/>
                <w:lang w:eastAsia="zh-CN" w:bidi="ar"/>
              </w:rPr>
              <w:t>；</w:t>
            </w:r>
            <w:r>
              <w:rPr>
                <w:rFonts w:hint="eastAsia" w:ascii="宋体" w:hAnsi="宋体" w:eastAsia="宋体" w:cs="宋体"/>
                <w:sz w:val="24"/>
              </w:rPr>
              <w:t>未及时开展修订，每个扣3分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五、</w:t>
            </w:r>
            <w:r>
              <w:rPr>
                <w:rFonts w:hint="eastAsia"/>
                <w:sz w:val="24"/>
              </w:rPr>
              <w:t xml:space="preserve"> 安全投入</w:t>
            </w:r>
          </w:p>
          <w:p>
            <w:pPr>
              <w:pStyle w:val="2"/>
              <w:ind w:firstLine="240"/>
              <w:rPr>
                <w:rFonts w:ascii="宋体" w:hAnsi="宋体" w:eastAsia="宋体" w:cs="宋体"/>
              </w:rPr>
            </w:pPr>
            <w:r>
              <w:rPr>
                <w:rFonts w:hint="eastAsia" w:ascii="宋体" w:hAnsi="宋体" w:eastAsia="宋体" w:cs="宋体"/>
                <w:lang w:bidi="ar"/>
              </w:rPr>
              <w:t>35分</w:t>
            </w: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5.1 资金投入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企业应按规定足额提取（列支）安全生产费用</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中华人民共和国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有关生产经营单位应当按照规定提取和使用安全生产费用，专门用于改善安全生产条件。安全生产费用在成本中据实列支。</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2.《企业安全生产费用提取和使用管理办法》（财资〔2022〕136号第24条）第二十四条规定，交通运输企业以上一年度营业收入为依据，确定本年度应计提金额，并逐月平均提取，客运业务提取比例为1.5%</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1.应建立健全安全生产费用管理制度；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2.安全费用应由财务安全生产费用从成本（费用）中列支并专项核算</w:t>
            </w:r>
            <w:r>
              <w:rPr>
                <w:rFonts w:hint="eastAsia" w:ascii="宋体" w:hAnsi="宋体" w:eastAsia="宋体" w:cs="宋体"/>
                <w:sz w:val="24"/>
                <w:lang w:val="en-US" w:eastAsia="zh-CN"/>
              </w:rPr>
              <w:t>3</w:t>
            </w:r>
            <w:r>
              <w:rPr>
                <w:rFonts w:hint="eastAsia" w:ascii="宋体" w:hAnsi="宋体" w:eastAsia="宋体" w:cs="宋体"/>
                <w:sz w:val="24"/>
              </w:rPr>
              <w:t>.应有安全生产费用管理制度，制度中应包含职责、提取比例、使用范围、过程管理、监督检查等内容，每缺一项扣2分；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lang w:val="en-US" w:eastAsia="zh-CN"/>
              </w:rPr>
              <w:t>4</w:t>
            </w:r>
            <w:r>
              <w:rPr>
                <w:rFonts w:hint="eastAsia" w:ascii="宋体" w:hAnsi="宋体" w:eastAsia="宋体" w:cs="宋体"/>
                <w:sz w:val="24"/>
              </w:rPr>
              <w:t>.安全生产费用提取比例应满足规定要求，不符合要求不得分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5.2 费用管理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①企业安全生产费用应实行专款专用，并建立安全费用使用台账</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《企业安全生产费用提取和使用管理办法》财资〔2022〕136号第三条规定，企业安全生产费用是指企业按照规定标准提取，在成本（费用）中列支，专门用于完善和改进企业或者项目安全生产条件的资金。</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为有效地管理安全生产专项经费的使用，保证专款专用，企业应建立安全费用使用台账，一方面便于管理部门的监督管理，一方面有利于安全生产投入的统计分析，为以后该项费用的提取及管理使用提供参考依据，更有效地改善安全生产条件</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交通运输企业安全生产费用应当用于以下支出：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b.购置、安装和使用具有行驶记录功能的车辆卫星定位装置、视频监控装置、船舶通信导航定位和自动识别系统、电子海图等支出；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c.铁路和城市轨道交通防灾监测预警设备及铁路周界入侵报警系统、铁路危险品运输安全监测设备支出；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d.配备、维护、保养应急救援器材、设备支出和应急救援队伍建设、应急预案制修订与应急演练支出；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e.开展重大危险源检测、评估、监控支出，安全风险分级管控和事故隐患排查整改支出，安全生产信息化、智能化建设、运维和网络安全支出；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f.安全生产检查、评估评价（不含新建、改建、扩建项目安全评价）、咨询和标准化建设支出；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g.配备和更新现场作业人员安全防护用品支出；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h.安全生产宣传、教育、培训和从业人员发现并报告事故隐患的奖励支出；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i.安全生产适用的新技术、新标准、新工艺、新装备的推广应用支出；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j.安全设施及特种设备检测检验、检定校准、铁路和城市轨道交通基础设备安全检测支出；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k.安全生产责任保险及承运人责任保险支出；</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l.与安全生产直接相关的其他支出</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w:t>
            </w:r>
            <w:r>
              <w:rPr>
                <w:rFonts w:hint="eastAsia" w:ascii="宋体" w:hAnsi="宋体" w:eastAsia="宋体" w:cs="宋体"/>
                <w:kern w:val="0"/>
                <w:sz w:val="24"/>
              </w:rPr>
              <w:t>未按规定范围使用安全生产费用（超范围使用或挪用），每项扣2分</w:t>
            </w:r>
            <w:r>
              <w:rPr>
                <w:rFonts w:hint="eastAsia" w:ascii="宋体" w:hAnsi="宋体" w:eastAsia="宋体" w:cs="宋体"/>
                <w:kern w:val="0"/>
                <w:sz w:val="24"/>
                <w:lang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2</w:t>
            </w:r>
            <w:r>
              <w:rPr>
                <w:rFonts w:hint="eastAsia" w:ascii="宋体" w:hAnsi="宋体" w:eastAsia="宋体" w:cs="宋体"/>
                <w:kern w:val="0"/>
                <w:sz w:val="24"/>
                <w:lang w:bidi="ar"/>
              </w:rPr>
              <w:t>.应建立安全生产费用台账；未建立安全生产费用台账，不得分；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3</w:t>
            </w:r>
            <w:r>
              <w:rPr>
                <w:rFonts w:hint="eastAsia" w:ascii="宋体" w:hAnsi="宋体" w:eastAsia="宋体" w:cs="宋体"/>
                <w:kern w:val="0"/>
                <w:sz w:val="24"/>
                <w:lang w:bidi="ar"/>
              </w:rPr>
              <w:t>.应保留安全生产费用使用原始票据。安全生产费用提取和使用台账、使用凭证不一致的，每项扣1分；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4</w:t>
            </w:r>
            <w:r>
              <w:rPr>
                <w:rFonts w:hint="eastAsia" w:ascii="宋体" w:hAnsi="宋体" w:eastAsia="宋体" w:cs="宋体"/>
                <w:kern w:val="0"/>
                <w:sz w:val="24"/>
                <w:lang w:bidi="ar"/>
              </w:rPr>
              <w:t>.保留财务支出证明或相关证明材料</w:t>
            </w:r>
            <w:r>
              <w:rPr>
                <w:rFonts w:hint="eastAsia" w:ascii="宋体" w:hAnsi="宋体" w:eastAsia="宋体" w:cs="宋体"/>
                <w:kern w:val="0"/>
                <w:sz w:val="24"/>
                <w:lang w:eastAsia="zh-CN" w:bidi="ar"/>
              </w:rPr>
              <w:t>；</w:t>
            </w:r>
            <w:r>
              <w:rPr>
                <w:rFonts w:hint="eastAsia" w:ascii="宋体" w:hAnsi="宋体" w:eastAsia="宋体" w:cs="宋体"/>
                <w:kern w:val="0"/>
                <w:sz w:val="24"/>
                <w:lang w:bidi="ar"/>
              </w:rPr>
              <w:t>财务系统或报表中未完整体现安全费用提取、使用、结余等归类统计管理的，扣2分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②企业应跟踪、监督安全生产费用使用情况</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《企业安全生产费用提取和使用管理办法》第三十五条规定：各级财政部门、安全生产监督管理部门、煤矿安全监察机构和有关行业主管部门依法对企业安全费用提取、使用和管理进行监督检查。</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企业应依据使用范围定期对安全生产费用使用情况进行监督检查，确保专款专用</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rPr>
            </w:pPr>
            <w:r>
              <w:rPr>
                <w:rFonts w:hint="eastAsia" w:ascii="宋体" w:hAnsi="宋体" w:eastAsia="宋体" w:cs="宋体"/>
                <w:kern w:val="0"/>
                <w:sz w:val="24"/>
              </w:rPr>
              <w:t>应定期对安全生产费用使用情况进行核对，查看有无超范围使用情况，保留记录</w:t>
            </w:r>
            <w:r>
              <w:rPr>
                <w:rFonts w:hint="eastAsia" w:ascii="宋体" w:hAnsi="宋体" w:eastAsia="宋体" w:cs="宋体"/>
                <w:kern w:val="0"/>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1.企业未规定定期对安全生产费用使用情况进行监督检查的，扣2分；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2.企业无安全生产费用监督检查记录的，每缺1次扣1分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ascii="宋体" w:hAnsi="宋体" w:eastAsia="宋体" w:cs="宋体"/>
                <w:sz w:val="24"/>
                <w:lang w:val="en-US" w:eastAsia="zh-CN"/>
              </w:rPr>
              <w:t>六、</w:t>
            </w:r>
            <w:r>
              <w:rPr>
                <w:rFonts w:hint="eastAsia"/>
                <w:sz w:val="24"/>
              </w:rPr>
              <w:t xml:space="preserve"> 车辆管理</w:t>
            </w:r>
          </w:p>
          <w:p>
            <w:pPr>
              <w:pStyle w:val="2"/>
              <w:ind w:firstLine="240"/>
              <w:rPr>
                <w:rFonts w:ascii="宋体" w:hAnsi="宋体" w:eastAsia="宋体" w:cs="宋体"/>
              </w:rPr>
            </w:pPr>
            <w:r>
              <w:rPr>
                <w:rFonts w:hint="eastAsia" w:ascii="宋体" w:hAnsi="宋体" w:eastAsia="宋体" w:cs="宋体"/>
              </w:rPr>
              <w:t>220分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6.1车辆</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（50分）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①企业营运车辆应持有道路运输证、机动车行驶证等相关证件</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《中华人民共和国道路交通安全法》第十一条规定：驾驶机动车上道路行驶，应当悬挂机动车号牌，放置检验合格标志、保险标志，并随车携带机动车行驶证。</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《巡游出租汽车经营服务管理规定》第二十三条规定：驾驶员应随车携带道路运输证、从业资格证，并按规定摆放、粘贴有关证件和标志</w:t>
            </w:r>
            <w:r>
              <w:rPr>
                <w:rFonts w:hint="eastAsia" w:ascii="宋体" w:hAnsi="宋体" w:eastAsia="宋体" w:cs="宋体"/>
                <w:color w:val="000000"/>
                <w:sz w:val="25"/>
                <w:u w:color="218FC4"/>
              </w:rPr>
              <w:t>。</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驾驶员应随车携带有效的《道路运输证》《机动车行驶证》《巡游出租汽车驾驶员证》。</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88" w:type="pct"/>
            <w:vMerge w:val="continue"/>
            <w:tcBorders>
              <w:tl2br w:val="nil"/>
              <w:tr2bl w:val="nil"/>
            </w:tcBorders>
            <w:shd w:val="clear" w:color="auto" w:fill="auto"/>
            <w:tcMar>
              <w:top w:w="75" w:type="dxa"/>
              <w:left w:w="90" w:type="dxa"/>
              <w:bottom w:w="75" w:type="dxa"/>
              <w:right w:w="90" w:type="dxa"/>
            </w:tcMar>
            <w:vAlign w:val="center"/>
          </w:tcPr>
          <w:p>
            <w:pPr>
              <w:pStyle w:val="2"/>
              <w:ind w:firstLine="240"/>
              <w:rPr>
                <w:rFonts w:ascii="宋体" w:hAnsi="宋体" w:eastAsia="宋体" w:cs="宋体"/>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②企业营运车辆应按照规定放置计程计价设备、顶灯、运营标志、服务监督卡（牌）、车载信息化设备并保持完好</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《巡游出租汽车经营服务管理规定》第二十二条规定：运营车辆的</w:t>
            </w:r>
            <w:r>
              <w:rPr>
                <w:rFonts w:ascii="宋体" w:hAnsi="宋体" w:eastAsia="宋体" w:cs="宋体"/>
                <w:color w:val="000000"/>
                <w:sz w:val="25"/>
                <w:u w:color="218FC4"/>
              </w:rPr>
              <w:t>计程计价设备、顶灯、运营标志、服务监督卡（牌）、车载信息化设备等</w:t>
            </w:r>
            <w:r>
              <w:rPr>
                <w:rFonts w:hint="eastAsia" w:ascii="宋体" w:hAnsi="宋体" w:eastAsia="宋体" w:cs="宋体"/>
                <w:color w:val="000000"/>
                <w:sz w:val="25"/>
                <w:u w:color="218FC4"/>
              </w:rPr>
              <w:t>应</w:t>
            </w:r>
            <w:r>
              <w:rPr>
                <w:rFonts w:ascii="宋体" w:hAnsi="宋体" w:eastAsia="宋体" w:cs="宋体"/>
                <w:color w:val="000000"/>
                <w:sz w:val="25"/>
                <w:u w:color="218FC4"/>
              </w:rPr>
              <w:t>完好有效</w:t>
            </w:r>
            <w:r>
              <w:rPr>
                <w:rFonts w:hint="eastAsia" w:ascii="宋体" w:hAnsi="宋体" w:eastAsia="宋体" w:cs="宋体"/>
                <w:color w:val="000000"/>
                <w:sz w:val="25"/>
                <w:u w:color="218FC4"/>
              </w:rPr>
              <w:t>。</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车辆应配备完好有效的</w:t>
            </w:r>
            <w:r>
              <w:rPr>
                <w:rFonts w:ascii="宋体" w:hAnsi="宋体" w:eastAsia="宋体" w:cs="宋体"/>
                <w:color w:val="000000"/>
                <w:sz w:val="25"/>
                <w:u w:color="218FC4"/>
              </w:rPr>
              <w:t>计价设备、顶灯、运营标志、服务监督卡（牌）、车载信息化设备</w:t>
            </w:r>
            <w:r>
              <w:rPr>
                <w:rFonts w:hint="eastAsia" w:ascii="宋体" w:hAnsi="宋体" w:eastAsia="宋体" w:cs="宋体"/>
                <w:color w:val="000000"/>
                <w:sz w:val="25"/>
                <w:u w:color="218FC4"/>
              </w:rPr>
              <w:t>。</w:t>
            </w:r>
            <w:r>
              <w:rPr>
                <w:rFonts w:hint="eastAsia" w:ascii="宋体" w:hAnsi="宋体" w:eastAsia="宋体" w:cs="宋体"/>
                <w:sz w:val="24"/>
              </w:rPr>
              <w:t>1.车辆未按规定配备计程计价设备、顶灯、运营标志、服务监督卡（牌）、车载信息化设备的，每少一项扣5分；不能保证完好有效的，每项扣5分。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2.私自调整计程计价设备的，扣30分。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sz w:val="24"/>
              </w:rPr>
              <w:t>6.2 场地设施（20分）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有符合规定要求的经营场所和停车场地</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《巡游出租汽车经营服务管理规定》第八条规定：申请巡游出租汽车经营的，应有固定的经营场所和停车场地。</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20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应保留办公场所、停车场相关图纸；保留停车场地所有权证明或租赁协议。</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6.3</w:t>
            </w:r>
            <w:r>
              <w:rPr>
                <w:rFonts w:hint="eastAsia"/>
                <w:sz w:val="24"/>
              </w:rPr>
              <w:t xml:space="preserve"> 安全设施</w:t>
            </w:r>
          </w:p>
          <w:p>
            <w:pPr>
              <w:widowControl/>
              <w:spacing w:line="320" w:lineRule="exact"/>
              <w:jc w:val="center"/>
              <w:rPr>
                <w:sz w:val="24"/>
              </w:rPr>
            </w:pPr>
            <w:r>
              <w:rPr>
                <w:rFonts w:hint="eastAsia" w:ascii="宋体" w:hAnsi="宋体" w:eastAsia="宋体" w:cs="宋体"/>
                <w:kern w:val="0"/>
                <w:sz w:val="24"/>
                <w:lang w:bidi="ar"/>
              </w:rPr>
              <w:t>（30分）</w:t>
            </w:r>
          </w:p>
          <w:p>
            <w:pPr>
              <w:pStyle w:val="2"/>
              <w:ind w:firstLine="240"/>
              <w:rPr>
                <w:rFonts w:ascii="宋体" w:hAnsi="宋体" w:eastAsia="宋体" w:cs="宋体"/>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企业营运客车应按规定配备安全带、三角木、灭火器、警示牌等安全设施，并定期检查</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《机动车运行安全技术条件》（GB 7258）规定：汽车应配备 1 件反光背心和 1 个符合 GB 19151 规定的三角警</w:t>
            </w:r>
          </w:p>
          <w:p>
            <w:pPr>
              <w:widowControl/>
              <w:spacing w:line="320" w:lineRule="exact"/>
              <w:rPr>
                <w:rFonts w:ascii="宋体" w:hAnsi="宋体" w:eastAsia="宋体" w:cs="宋体"/>
                <w:sz w:val="24"/>
              </w:rPr>
            </w:pPr>
            <w:r>
              <w:rPr>
                <w:rFonts w:hint="eastAsia" w:ascii="宋体" w:hAnsi="宋体" w:eastAsia="宋体" w:cs="宋体"/>
                <w:sz w:val="24"/>
              </w:rPr>
              <w:t>告牌，三角警告牌在车上应妥善放置</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1.为车辆配备安全带、三角木、警示牌、灭火器等安全设备；未按规定配备安全带、三角木、警示牌等安全设备的，未配足有效的灭火器的，不得分；未按要求安装使用安全带，不得分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2.定期检查随车安全装置是否有效；</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3.建立车辆安全设施设备定期检查台账，保留记录</w:t>
            </w:r>
            <w:r>
              <w:rPr>
                <w:rFonts w:hint="eastAsia" w:ascii="宋体" w:hAnsi="宋体" w:eastAsia="宋体" w:cs="宋体"/>
                <w:sz w:val="24"/>
                <w:lang w:eastAsia="zh-CN"/>
              </w:rPr>
              <w:t>；</w:t>
            </w:r>
            <w:r>
              <w:rPr>
                <w:rFonts w:hint="eastAsia" w:ascii="宋体" w:hAnsi="宋体" w:eastAsia="宋体" w:cs="宋体"/>
                <w:sz w:val="24"/>
              </w:rPr>
              <w:t>未建立车辆安全设施设备台账记录的，不得分；</w:t>
            </w:r>
          </w:p>
          <w:p>
            <w:pPr>
              <w:widowControl/>
              <w:spacing w:line="320" w:lineRule="exact"/>
              <w:ind w:firstLine="240" w:firstLineChars="100"/>
              <w:jc w:val="left"/>
              <w:rPr>
                <w:rFonts w:ascii="宋体" w:hAnsi="宋体" w:eastAsia="宋体" w:cs="宋体"/>
                <w:sz w:val="24"/>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6.4车辆档案</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①企业应建立车辆技术管理制度，建立车辆管理台账和技术档案，技术档案应实行一车一档</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《巡游出租汽车经营服务管理规定》第三十五条规定：巡游出租汽车经营者应当建立车辆技术管理制度，按照车辆维护标准定期维护车辆。</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1.制定车辆技术管理制；缺少车辆管理台账或技术档案的，不得分；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2.建立车辆技术档案，实行“一车一档”。不实行一车一档的，不得分；3.档案内容不全的，不得分；</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4.未及时更新相关信息的，不得分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6.5车辆维护</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②企业应按要求对车辆进行定期维护与检测，保持运输车辆技术状况良好</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《巡游出租汽车经营服务管理规定》第三十五条规定：巡游出租汽车经营者应当建立车辆技术管理制度，按照车辆维护标准定期维护车辆。</w:t>
            </w:r>
          </w:p>
          <w:p>
            <w:pPr>
              <w:widowControl/>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企业营运客车应符合</w:t>
            </w:r>
            <w:r>
              <w:rPr>
                <w:rFonts w:hint="eastAsia" w:ascii="宋体" w:hAnsi="宋体" w:eastAsia="宋体" w:cs="宋体"/>
                <w:kern w:val="0"/>
                <w:sz w:val="24"/>
                <w:lang w:bidi="ar"/>
              </w:rPr>
              <w:t>《机动车安全技术检验项目和方法》（GB 38900）</w:t>
            </w:r>
            <w:r>
              <w:rPr>
                <w:rFonts w:hint="eastAsia" w:ascii="宋体" w:hAnsi="宋体" w:eastAsia="宋体" w:cs="宋体"/>
                <w:sz w:val="24"/>
              </w:rPr>
              <w:t>规定的技术条件要求。</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1.应建立车辆维护检测制度和营运车辆技术档案；无车辆维护检测制度的，不得分；无车辆一级、二级维护记录的，不得分；</w:t>
            </w:r>
          </w:p>
          <w:p>
            <w:pPr>
              <w:widowControl/>
              <w:spacing w:line="320" w:lineRule="exact"/>
              <w:ind w:firstLine="240" w:firstLineChars="100"/>
              <w:rPr>
                <w:rFonts w:ascii="宋体" w:hAnsi="宋体" w:eastAsia="宋体" w:cs="宋体"/>
                <w:sz w:val="24"/>
              </w:rPr>
            </w:pP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2.应建立车辆维护计划；无营运车辆维护计划的，不得分</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3.应建立驾驶员日常维护项目表，要求驾驶员运营前检查并记录</w:t>
            </w:r>
            <w:r>
              <w:rPr>
                <w:rFonts w:hint="eastAsia" w:ascii="宋体" w:hAnsi="宋体" w:eastAsia="宋体" w:cs="宋体"/>
                <w:sz w:val="24"/>
                <w:lang w:eastAsia="zh-CN"/>
              </w:rPr>
              <w:t>，</w:t>
            </w:r>
            <w:r>
              <w:rPr>
                <w:rFonts w:hint="eastAsia" w:ascii="宋体" w:hAnsi="宋体" w:eastAsia="宋体" w:cs="宋体"/>
                <w:sz w:val="24"/>
              </w:rPr>
              <w:t>无车辆日常检查及维护记录的，记录时间不连续的，不得分；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6.6车辆技术等级</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企业营运客车应符合</w:t>
            </w:r>
            <w:r>
              <w:rPr>
                <w:rFonts w:hint="eastAsia" w:ascii="宋体" w:hAnsi="宋体" w:eastAsia="宋体" w:cs="宋体"/>
                <w:kern w:val="0"/>
                <w:sz w:val="24"/>
                <w:lang w:bidi="ar"/>
              </w:rPr>
              <w:t>《机动车安全技术检验项目和方法》（GB 38900）</w:t>
            </w:r>
            <w:r>
              <w:rPr>
                <w:rFonts w:hint="eastAsia" w:ascii="宋体" w:hAnsi="宋体" w:eastAsia="宋体" w:cs="宋体"/>
                <w:sz w:val="24"/>
              </w:rPr>
              <w:t>规定的技术要求</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《巡游出租汽车经营服务管理规定》规定：企业应当按照《巡游出租汽车经营行政许可决定书》和经营协议，投入符合规定数量、座位数、类型及等级、技术等级等要求的车辆。</w:t>
            </w:r>
          </w:p>
          <w:p>
            <w:pPr>
              <w:widowControl/>
              <w:spacing w:line="320" w:lineRule="exact"/>
              <w:ind w:firstLine="240" w:firstLineChars="100"/>
              <w:rPr>
                <w:rFonts w:hint="eastAsia" w:ascii="宋体" w:hAnsi="宋体" w:eastAsia="宋体" w:cs="宋体"/>
                <w:sz w:val="24"/>
              </w:rPr>
            </w:pPr>
            <w:r>
              <w:rPr>
                <w:rFonts w:hint="eastAsia" w:ascii="宋体" w:hAnsi="宋体" w:eastAsia="宋体" w:cs="宋体"/>
                <w:sz w:val="24"/>
              </w:rPr>
              <w:t>车辆的技术性能应当符合《机动车安全技术检验项目和方法》（GB 38900）的要求。</w:t>
            </w:r>
          </w:p>
          <w:p>
            <w:pPr>
              <w:widowControl/>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出租汽车等级评定参照《营运客车类型划分及等级评定》（JT/T 325）</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1.车辆技术要求应符合有关技术规定；车辆技术等级达到行业标准规定的要求，达到100%；在用运营车维护保养率100%；维护出厂检验合格率。</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2.车辆技术档案应记录车辆运营千米数，定期更新</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6.7 机动车强制报废制度</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严格执行车辆的强制报废制度，加强临近报废车辆的技术监管，及时处理临近报废车的安全隐患</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《机动车强制报废标准》第二条规定：根据机动车使用和安全技术、排放检验状况，国家对达到报废标准的机动车实施强制报废。</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根据《机动车强制报废标准规定》：</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1.小、微型出租客运汽车使用8年，中型出租客运汽车使用10年，大型出租客运汽车使用12年引导报废；</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2.小、微型出租客运汽车行驶60万千米，中型出租客运汽车行驶50万千米，大型出租客运汽车行驶60万千米引导报废</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sz w:val="24"/>
              </w:rPr>
            </w:pPr>
            <w:r>
              <w:rPr>
                <w:rFonts w:hint="eastAsia" w:ascii="宋体" w:hAnsi="宋体" w:eastAsia="宋体" w:cs="宋体"/>
                <w:sz w:val="24"/>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1.应建立车辆登记台账；</w:t>
            </w:r>
          </w:p>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2.应建立临近报废车辆管理台账。本年度运营车应报废数、实际按期报废数，做到100%，扣5分；临近报废车辆技术未监管、监管不力，每项扣5分；临近报废车辆安全隐患未及时处理或未处理，不得分；临近报废车辆存在安全隐患的，扣5分</w:t>
            </w:r>
          </w:p>
          <w:p>
            <w:pPr>
              <w:widowControl/>
              <w:spacing w:line="320" w:lineRule="exact"/>
              <w:ind w:firstLine="240" w:firstLineChars="100"/>
              <w:jc w:val="left"/>
              <w:rPr>
                <w:rFonts w:ascii="宋体" w:hAnsi="宋体" w:eastAsia="宋体" w:cs="宋体"/>
                <w:sz w:val="24"/>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sz w:val="24"/>
                <w:lang w:val="en-US" w:eastAsia="zh-CN"/>
              </w:rPr>
              <w:t>七、</w:t>
            </w:r>
            <w:r>
              <w:rPr>
                <w:rFonts w:hint="eastAsia" w:ascii="宋体" w:hAnsi="宋体" w:eastAsia="宋体" w:cs="宋体"/>
                <w:sz w:val="24"/>
              </w:rPr>
              <w:t>人员资质</w:t>
            </w:r>
          </w:p>
          <w:p>
            <w:pPr>
              <w:widowControl/>
              <w:spacing w:line="320" w:lineRule="exact"/>
              <w:jc w:val="center"/>
              <w:rPr>
                <w:rFonts w:ascii="宋体" w:hAnsi="宋体" w:eastAsia="宋体" w:cs="宋体"/>
                <w:sz w:val="24"/>
              </w:rPr>
            </w:pPr>
            <w:r>
              <w:rPr>
                <w:rFonts w:hint="eastAsia" w:ascii="宋体" w:hAnsi="宋体" w:eastAsia="宋体" w:cs="宋体"/>
                <w:sz w:val="24"/>
              </w:rPr>
              <w:t>65分</w:t>
            </w: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7.1驾驶员资质（30分）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 1 \* GB3 </w:instrText>
            </w:r>
            <w:r>
              <w:rPr>
                <w:rFonts w:hint="eastAsia" w:ascii="宋体" w:hAnsi="宋体" w:eastAsia="宋体" w:cs="宋体"/>
                <w:sz w:val="24"/>
              </w:rPr>
              <w:fldChar w:fldCharType="separate"/>
            </w:r>
            <w:r>
              <w:rPr>
                <w:rFonts w:hint="eastAsia" w:ascii="宋体" w:hAnsi="宋体" w:eastAsia="宋体" w:cs="宋体"/>
                <w:sz w:val="24"/>
              </w:rPr>
              <w:t>①</w:t>
            </w:r>
            <w:r>
              <w:rPr>
                <w:rFonts w:hint="eastAsia" w:ascii="宋体" w:hAnsi="宋体" w:eastAsia="宋体" w:cs="宋体"/>
                <w:sz w:val="24"/>
              </w:rPr>
              <w:fldChar w:fldCharType="end"/>
            </w:r>
            <w:r>
              <w:rPr>
                <w:rFonts w:hint="eastAsia" w:ascii="宋体" w:hAnsi="宋体" w:eastAsia="宋体" w:cs="宋体"/>
                <w:sz w:val="24"/>
              </w:rPr>
              <w:t>驾驶员资质满足相关要求，经培训合格，取得有效的《机动车驾驶证》、出租汽车驾驶员从业资格证等，年龄不超过60周岁</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《出租汽车驾驶员从业资格管理规定》第三条规定：国家对从事出租汽车客运服务的驾驶员实行从业资格制度。</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在岗驾驶员上岗前应参加相关培训，经考核合格，取得有效的《机动车驾驶证》、出租汽车驾驶员从业资格证等相关资质证件。在岗驾驶员年龄不能超过60周岁。1.出租汽车驾驶员应取得相应准驾车型机动车驾驶证并具有3年以上驾驶经历；无交通肇事犯罪、危险驾驶犯罪记录，无吸毒记录，无饮酒后驾驶记录，最近连续3个记分周期内没有记满12分记录；无暴力犯罪记录。</w:t>
            </w:r>
          </w:p>
          <w:p>
            <w:pPr>
              <w:widowControl/>
              <w:spacing w:line="320" w:lineRule="exact"/>
              <w:ind w:firstLine="210" w:firstLineChars="100"/>
              <w:jc w:val="left"/>
              <w:rPr>
                <w:rFonts w:ascii="宋体" w:hAnsi="宋体" w:eastAsia="宋体" w:cs="宋体"/>
                <w:sz w:val="24"/>
              </w:rPr>
            </w:pPr>
            <w:r>
              <w:rPr>
                <w:rFonts w:hint="eastAsia" w:ascii="宋体" w:hAnsi="宋体" w:eastAsia="宋体" w:cs="宋体"/>
              </w:rPr>
              <w:t>2.出租汽车驾驶员应取得《巡游出租汽车驾驶员证》</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30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1.应聘用具有从业资格证的驾驶员，年龄不应超过60周岁；</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2.聘用前应对驾驶员相关经历进行调查。</w:t>
            </w:r>
          </w:p>
        </w:tc>
        <w:tc>
          <w:tcPr>
            <w:tcW w:w="557" w:type="pct"/>
            <w:tcBorders>
              <w:tl2br w:val="nil"/>
              <w:tr2bl w:val="nil"/>
            </w:tcBorders>
            <w:shd w:val="clear" w:color="auto" w:fill="auto"/>
            <w:tcMar>
              <w:top w:w="75" w:type="dxa"/>
              <w:left w:w="90" w:type="dxa"/>
              <w:bottom w:w="75" w:type="dxa"/>
              <w:right w:w="90" w:type="dxa"/>
            </w:tcMar>
            <w:vAlign w:val="center"/>
          </w:tcPr>
          <w:p>
            <w:pPr>
              <w:pStyle w:val="2"/>
              <w:spacing w:after="0" w:line="320" w:lineRule="exact"/>
              <w:ind w:firstLine="240"/>
              <w:rPr>
                <w:rFonts w:ascii="宋体" w:hAnsi="宋体" w:eastAsia="宋体" w:cs="宋体"/>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14" w:hRule="atLeast"/>
        </w:trPr>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r>
              <w:rPr>
                <w:rFonts w:hint="eastAsia" w:ascii="宋体" w:hAnsi="宋体" w:eastAsia="宋体" w:cs="宋体"/>
                <w:sz w:val="24"/>
              </w:rPr>
              <w:t>7.2驾驶员档案（35分）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①制定并落实驾驶员行车安全档案管理制度，实行一人一档</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企业应制定驾驶员行车安全档案管理制度，明确行车安全档案的内容，并为每一位驾驶员建立行车安全档案，并以纸质或电子文档形式进行归档保存</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35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1.制定驾驶员行车安全档案管理制度；未制定驾驶员行车安全档案管理制度的，扣10分；制度内容未明确行车安全档案的内容的，扣5分；</w:t>
            </w:r>
          </w:p>
          <w:p>
            <w:pPr>
              <w:widowControl/>
              <w:spacing w:line="320" w:lineRule="exact"/>
              <w:ind w:firstLine="240" w:firstLineChars="100"/>
              <w:jc w:val="left"/>
              <w:rPr>
                <w:rFonts w:ascii="宋体" w:hAnsi="宋体" w:eastAsia="宋体" w:cs="宋体"/>
                <w:sz w:val="24"/>
              </w:rPr>
            </w:pP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2.建立驾驶员“一人一档”，达到100%。未建立驾驶员行车安全档案的，不得分；每缺少一人档案，扣5分；驾驶员行车安全档案不完整、不规范的，每处扣5分。</w:t>
            </w:r>
          </w:p>
          <w:p>
            <w:pPr>
              <w:pStyle w:val="2"/>
              <w:spacing w:after="0" w:line="320" w:lineRule="exact"/>
              <w:ind w:firstLine="240"/>
              <w:rPr>
                <w:rFonts w:ascii="宋体" w:hAnsi="宋体" w:eastAsia="宋体" w:cs="宋体"/>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八、</w:t>
            </w:r>
            <w:r>
              <w:rPr>
                <w:rFonts w:hint="eastAsia"/>
                <w:sz w:val="24"/>
              </w:rPr>
              <w:t xml:space="preserve"> 教育培训</w:t>
            </w:r>
          </w:p>
          <w:p>
            <w:pPr>
              <w:pStyle w:val="2"/>
              <w:ind w:firstLine="240"/>
              <w:rPr>
                <w:rFonts w:ascii="宋体" w:hAnsi="宋体" w:eastAsia="宋体" w:cs="宋体"/>
              </w:rPr>
            </w:pPr>
            <w:r>
              <w:rPr>
                <w:rFonts w:hint="eastAsia" w:ascii="宋体" w:hAnsi="宋体" w:eastAsia="宋体" w:cs="宋体"/>
                <w:lang w:bidi="ar"/>
              </w:rPr>
              <w:t>90分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8.1 培训管理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①企业应按规定开展安全教育培训，明确安全教育培训目标、内容和要求，制定并实施安全教育培训计划，企业应组织安全教育培训</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《中华人民共和国安全生产法》第二十条一规定，主要负责人应组织制定并实施本单位安全生产教育和培训计划。</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1.安全教育培训制度；</w:t>
            </w:r>
            <w:r>
              <w:rPr>
                <w:rFonts w:hint="eastAsia" w:ascii="宋体" w:hAnsi="宋体" w:eastAsia="宋体" w:cs="宋体"/>
                <w:sz w:val="24"/>
              </w:rPr>
              <w:t>未制定安全教育培训制度，扣3分；安全教育培训制度内容未明确培训主管部门、培训需求和培训计划的制定等，每项扣1分；</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2.安全教育培训计划</w:t>
            </w:r>
            <w:r>
              <w:rPr>
                <w:rFonts w:hint="eastAsia" w:ascii="宋体" w:hAnsi="宋体" w:eastAsia="宋体" w:cs="宋体"/>
                <w:sz w:val="24"/>
              </w:rPr>
              <w:t>未制定培训目标、培训计划的，不得分</w:t>
            </w:r>
            <w:r>
              <w:rPr>
                <w:rFonts w:hint="eastAsia" w:ascii="宋体" w:hAnsi="宋体" w:eastAsia="宋体" w:cs="宋体"/>
                <w:sz w:val="24"/>
                <w:lang w:eastAsia="zh-CN"/>
              </w:rPr>
              <w:t>，</w:t>
            </w:r>
            <w:r>
              <w:rPr>
                <w:rFonts w:hint="eastAsia" w:ascii="宋体" w:hAnsi="宋体" w:eastAsia="宋体" w:cs="宋体"/>
                <w:sz w:val="24"/>
              </w:rPr>
              <w:t>培训计划内容未覆盖主要岗位的，不具有操作性的，每项扣1分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②</w:t>
            </w:r>
            <w:r>
              <w:rPr>
                <w:rFonts w:hint="eastAsia" w:ascii="宋体" w:hAnsi="宋体" w:eastAsia="宋体" w:cs="宋体"/>
                <w:sz w:val="24"/>
              </w:rPr>
              <w:t>企业应组织对培训效果的后评估，改进提高培训质量</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shd w:val="clear" w:color="auto" w:fill="FFFFFF"/>
                <w:lang w:bidi="ar"/>
              </w:rPr>
            </w:pPr>
            <w:r>
              <w:rPr>
                <w:rFonts w:hint="eastAsia" w:ascii="宋体" w:hAnsi="宋体" w:eastAsia="宋体" w:cs="宋体"/>
                <w:sz w:val="24"/>
              </w:rPr>
              <w:t>为了更好地落实实施继续教育培训计划，企业应在每次教育培训结束后，对培训效果进行评审，以便及时发现培训过程中存在的问题，制定解决或优化方案，调整培训计划，改进提高培训教育质量</w:t>
            </w:r>
            <w:r>
              <w:rPr>
                <w:rFonts w:hint="eastAsia" w:ascii="宋体" w:hAnsi="宋体" w:eastAsia="宋体" w:cs="宋体"/>
                <w:sz w:val="24"/>
                <w:lang w:eastAsia="zh-CN"/>
              </w:rPr>
              <w:t>；</w:t>
            </w:r>
            <w:r>
              <w:rPr>
                <w:rFonts w:hint="eastAsia" w:ascii="宋体" w:hAnsi="宋体" w:eastAsia="宋体" w:cs="宋体"/>
                <w:kern w:val="0"/>
                <w:sz w:val="24"/>
                <w:lang w:bidi="ar"/>
              </w:rPr>
              <w:t>企业可通过参训人员填写培训反馈表、培训考核结果统计等方式，对培训效果进行评估</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10</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教育培训后应对培训效果进行评估，保留评估记录1.未对安全教育培训做好记录的每次扣2分；</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rPr>
              <w:t>2.安全教育培训档案、记录不准确的（培训时间、培训内容、主讲老师、参训人员、考核结果）每项扣0.5分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8.2 从业人员培训</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w:t>
            </w:r>
            <w:r>
              <w:rPr>
                <w:rFonts w:hint="eastAsia" w:ascii="宋体" w:hAnsi="宋体" w:eastAsia="宋体" w:cs="宋体"/>
                <w:kern w:val="0"/>
                <w:sz w:val="24"/>
                <w:lang w:val="en-US" w:eastAsia="zh-CN" w:bidi="ar"/>
              </w:rPr>
              <w:t>40</w:t>
            </w:r>
            <w:r>
              <w:rPr>
                <w:rFonts w:hint="eastAsia" w:ascii="宋体" w:hAnsi="宋体" w:eastAsia="宋体" w:cs="宋体"/>
                <w:kern w:val="0"/>
                <w:sz w:val="24"/>
                <w:lang w:bidi="ar"/>
              </w:rPr>
              <w:t>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①企业应组织开展安全生产的法律、法规、规章制度和安全生产知识的宣传、教育</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15</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对安全生产法律法规、标准及其他要求进行宣传、培训，并保留相关记录资料</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1.未开展宣传、教育的，不得分；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2.无安全生产法律法规、标准及其他要求宣传、培训相关记录资料的（培训通知、培训签到表、培训记录表、培训效果评估），扣3分；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②</w:t>
            </w:r>
            <w:r>
              <w:rPr>
                <w:rFonts w:hint="eastAsia" w:ascii="宋体" w:hAnsi="宋体" w:eastAsia="宋体" w:cs="宋体"/>
                <w:kern w:val="0"/>
                <w:sz w:val="24"/>
                <w:lang w:bidi="ar"/>
              </w:rPr>
              <w:t>企业应对从业人员进行安全生产教育和培训，未经安全生产培训合格的从业人员，不得上岗作业</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中华人民共和国安全生产法》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驾驶员岗前培训的主要内容包括：道路交通安全和安全生产相关法律法规、安全行车知识和技能、交通事故案例警示教育、职业道德、安全告知知识、交通事故法律责任规定、防御性驾驶技术、伤员急救常识等安全与应急处置知识、企业有关安全运营管理的规定等。</w:t>
            </w:r>
          </w:p>
          <w:p>
            <w:pPr>
              <w:pStyle w:val="12"/>
              <w:widowControl/>
              <w:spacing w:before="0" w:beforeAutospacing="0" w:after="0" w:afterAutospacing="0" w:line="320" w:lineRule="exact"/>
              <w:ind w:firstLine="240" w:firstLineChars="100"/>
              <w:rPr>
                <w:rFonts w:ascii="宋体" w:hAnsi="宋体" w:eastAsia="宋体" w:cs="宋体"/>
              </w:rPr>
            </w:pPr>
            <w:r>
              <w:rPr>
                <w:rFonts w:hint="eastAsia" w:ascii="宋体" w:hAnsi="宋体" w:eastAsia="宋体" w:cs="宋体"/>
                <w:kern w:val="0"/>
                <w:sz w:val="24"/>
                <w:lang w:bidi="ar"/>
              </w:rPr>
              <w:t>驾驶员岗前培训不少于24学时。</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1.应对从业人员进行岗前培训和考核；</w:t>
            </w:r>
            <w:r>
              <w:rPr>
                <w:rFonts w:hint="eastAsia" w:ascii="宋体" w:hAnsi="宋体" w:eastAsia="宋体" w:cs="宋体"/>
                <w:sz w:val="24"/>
              </w:rPr>
              <w:t>新进人员，未经培训合格上岗作业的，每人次扣2分；生产经营单位的主要负责人和安全生产管理人员未经主管负有安全生产监督管理职责的部门对其安全生产知识和管理能力考核合格的，每人次扣2分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2.应将从业人员岗前教育和考核相关记录放入安全教育和培训档案</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③对离岗一年重新上岗、转换工作岗位的人员，应进行岗前培训。培训内容应包括安全法律法规、安全管理制度、岗位操作规程、风险和危害告知等，与新岗位安全生产要求相符合</w:t>
            </w:r>
          </w:p>
        </w:tc>
        <w:tc>
          <w:tcPr>
            <w:tcW w:w="1069" w:type="pct"/>
            <w:tcBorders>
              <w:tl2br w:val="nil"/>
              <w:tr2bl w:val="nil"/>
            </w:tcBorders>
            <w:shd w:val="clear" w:color="auto" w:fill="auto"/>
            <w:tcMar>
              <w:top w:w="75" w:type="dxa"/>
              <w:left w:w="90" w:type="dxa"/>
              <w:bottom w:w="75" w:type="dxa"/>
              <w:right w:w="90" w:type="dxa"/>
            </w:tcMar>
            <w:vAlign w:val="center"/>
          </w:tcPr>
          <w:p>
            <w:pPr>
              <w:pStyle w:val="12"/>
              <w:widowControl/>
              <w:spacing w:before="0" w:beforeAutospacing="0" w:after="0" w:afterAutospacing="0" w:line="320" w:lineRule="exact"/>
              <w:ind w:firstLine="240" w:firstLineChars="100"/>
              <w:rPr>
                <w:rFonts w:ascii="宋体" w:hAnsi="宋体" w:eastAsia="宋体" w:cs="宋体"/>
              </w:rPr>
            </w:pPr>
            <w:r>
              <w:rPr>
                <w:rFonts w:hint="eastAsia" w:ascii="宋体" w:hAnsi="宋体" w:eastAsia="宋体" w:cs="宋体"/>
                <w:lang w:bidi="ar"/>
              </w:rPr>
              <w:t>《生产经营单位安全培训规定》规定：从业人员在本生产经营单位内调整工作岗位或离岗一年以上重新上岗时，应当重新接受车间（工段、区、队）和班组级的安全培训</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保留相关培训教育资料</w:t>
            </w:r>
            <w:r>
              <w:rPr>
                <w:rFonts w:hint="eastAsia" w:ascii="宋体" w:hAnsi="宋体" w:eastAsia="宋体" w:cs="宋体"/>
                <w:kern w:val="0"/>
                <w:sz w:val="24"/>
                <w:lang w:val="en-US" w:eastAsia="zh-CN" w:bidi="ar"/>
              </w:rPr>
              <w:t>;</w:t>
            </w:r>
            <w:r>
              <w:rPr>
                <w:rFonts w:hint="eastAsia" w:ascii="宋体" w:hAnsi="宋体" w:eastAsia="宋体" w:cs="宋体"/>
                <w:kern w:val="0"/>
                <w:sz w:val="24"/>
              </w:rPr>
              <w:t>对离岗一年重新上岗、转换工作岗位的人员未进行岗前安全培训教育，每人次扣2分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④企业使用被派遣劳动者的，应纳入本企业从业人员统一管理，进行岗位安全操作规程和安全操作技能的教育和培训</w:t>
            </w:r>
          </w:p>
        </w:tc>
        <w:tc>
          <w:tcPr>
            <w:tcW w:w="1069" w:type="pct"/>
            <w:tcBorders>
              <w:tl2br w:val="nil"/>
              <w:tr2bl w:val="nil"/>
            </w:tcBorders>
            <w:shd w:val="clear" w:color="auto" w:fill="auto"/>
            <w:tcMar>
              <w:top w:w="75" w:type="dxa"/>
              <w:left w:w="90" w:type="dxa"/>
              <w:bottom w:w="75" w:type="dxa"/>
              <w:right w:w="90" w:type="dxa"/>
            </w:tcMar>
            <w:vAlign w:val="center"/>
          </w:tcPr>
          <w:p>
            <w:pPr>
              <w:pStyle w:val="12"/>
              <w:widowControl/>
              <w:spacing w:before="0" w:beforeAutospacing="0" w:after="0" w:afterAutospacing="0" w:line="320" w:lineRule="exact"/>
              <w:ind w:firstLine="240" w:firstLineChars="100"/>
              <w:rPr>
                <w:rFonts w:ascii="宋体" w:hAnsi="宋体" w:eastAsia="宋体" w:cs="宋体"/>
              </w:rPr>
            </w:pPr>
            <w:r>
              <w:rPr>
                <w:rFonts w:hint="eastAsia" w:ascii="宋体" w:hAnsi="宋体" w:eastAsia="宋体" w:cs="宋体"/>
                <w:lang w:bidi="ar"/>
              </w:rPr>
              <w:t>《中华人民共和国安全生产法》第二十八条规定：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sz w:val="24"/>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1.建立劳务派遣人员名单；</w:t>
            </w:r>
            <w:r>
              <w:rPr>
                <w:rFonts w:hint="eastAsia" w:ascii="宋体" w:hAnsi="宋体" w:eastAsia="宋体" w:cs="宋体"/>
                <w:kern w:val="0"/>
                <w:sz w:val="24"/>
              </w:rPr>
              <w:t>劳务派遣人员未进行岗位安全操作规程和安全操作技能教育和培训的，每人次扣1分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2.保留培训记录</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⑤应在新技术、新设备投入使用前，对管理和操作人员进行专项培训</w:t>
            </w:r>
          </w:p>
        </w:tc>
        <w:tc>
          <w:tcPr>
            <w:tcW w:w="1069" w:type="pct"/>
            <w:tcBorders>
              <w:tl2br w:val="nil"/>
              <w:tr2bl w:val="nil"/>
            </w:tcBorders>
            <w:shd w:val="clear" w:color="auto" w:fill="auto"/>
            <w:tcMar>
              <w:top w:w="75" w:type="dxa"/>
              <w:left w:w="90" w:type="dxa"/>
              <w:bottom w:w="75" w:type="dxa"/>
              <w:right w:w="90" w:type="dxa"/>
            </w:tcMar>
            <w:vAlign w:val="center"/>
          </w:tcPr>
          <w:p>
            <w:pPr>
              <w:pStyle w:val="12"/>
              <w:widowControl/>
              <w:spacing w:before="0" w:beforeAutospacing="0" w:after="0" w:afterAutospacing="0" w:line="320" w:lineRule="exact"/>
              <w:ind w:firstLine="240" w:firstLineChars="100"/>
              <w:rPr>
                <w:rFonts w:ascii="宋体" w:hAnsi="宋体" w:eastAsia="宋体" w:cs="宋体"/>
              </w:rPr>
            </w:pPr>
            <w:r>
              <w:rPr>
                <w:rFonts w:hint="eastAsia" w:ascii="宋体" w:hAnsi="宋体" w:eastAsia="宋体" w:cs="宋体"/>
                <w:lang w:bidi="ar"/>
              </w:rPr>
              <w:t>《中华人民共和国安全生产法》第二十九条规定：生产经营单位采用新工艺、新技术、新材料或者使用新设备，必须了解、掌握其安全技术特性，采取有效的安全防护措施，并对从业人员进行专门的安全生产教育和培训</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lang w:bidi="ar"/>
              </w:rPr>
              <w:t>1.新技术、新设备投入使用资料；</w:t>
            </w:r>
            <w:r>
              <w:rPr>
                <w:rFonts w:hint="eastAsia" w:ascii="宋体" w:hAnsi="宋体" w:eastAsia="宋体" w:cs="宋体"/>
                <w:kern w:val="0"/>
                <w:sz w:val="24"/>
              </w:rPr>
              <w:t>新技术、新设备投入使用前，未对管理和操作人员进行专项培训的，每人次扣2分；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2.保留培训记录</w:t>
            </w:r>
            <w:r>
              <w:rPr>
                <w:rFonts w:hint="eastAsia" w:ascii="宋体" w:hAnsi="宋体" w:eastAsia="宋体" w:cs="宋体"/>
                <w:kern w:val="0"/>
                <w:sz w:val="24"/>
                <w:lang w:val="en-US" w:eastAsia="zh-CN" w:bidi="ar"/>
              </w:rPr>
              <w:t>;</w:t>
            </w:r>
            <w:r>
              <w:rPr>
                <w:rFonts w:hint="eastAsia" w:ascii="宋体" w:hAnsi="宋体" w:eastAsia="宋体" w:cs="宋体"/>
                <w:kern w:val="0"/>
                <w:sz w:val="24"/>
              </w:rPr>
              <w:t>专项培训记录档案资料不完善的，每次扣1分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8.3从业人员继续教育</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rPr>
                <w:rFonts w:ascii="宋体" w:hAnsi="宋体" w:eastAsia="宋体" w:cs="宋体"/>
                <w:sz w:val="24"/>
              </w:rPr>
            </w:pPr>
            <w:r>
              <w:rPr>
                <w:rFonts w:hint="eastAsia" w:ascii="宋体" w:hAnsi="宋体" w:eastAsia="宋体" w:cs="宋体"/>
                <w:sz w:val="24"/>
              </w:rPr>
              <w:t>是否按规定督促驾驶员参加驾驶员从业资格继续教育</w:t>
            </w:r>
          </w:p>
        </w:tc>
        <w:tc>
          <w:tcPr>
            <w:tcW w:w="1069" w:type="pct"/>
            <w:tcBorders>
              <w:tl2br w:val="nil"/>
              <w:tr2bl w:val="nil"/>
            </w:tcBorders>
            <w:shd w:val="clear" w:color="auto" w:fill="auto"/>
            <w:tcMar>
              <w:top w:w="75" w:type="dxa"/>
              <w:left w:w="90" w:type="dxa"/>
              <w:bottom w:w="75" w:type="dxa"/>
              <w:right w:w="90" w:type="dxa"/>
            </w:tcMar>
            <w:vAlign w:val="center"/>
          </w:tcPr>
          <w:p>
            <w:pPr>
              <w:widowControl/>
              <w:shd w:val="clear" w:color="auto" w:fill="FFFFFF"/>
              <w:spacing w:line="320" w:lineRule="exact"/>
              <w:ind w:firstLine="240" w:firstLineChars="100"/>
              <w:jc w:val="left"/>
              <w:rPr>
                <w:rFonts w:ascii="宋体" w:hAnsi="宋体" w:eastAsia="宋体" w:cs="宋体"/>
                <w:sz w:val="24"/>
              </w:rPr>
            </w:pPr>
            <w:r>
              <w:rPr>
                <w:rFonts w:hint="eastAsia" w:ascii="宋体" w:hAnsi="宋体" w:eastAsia="宋体" w:cs="宋体"/>
                <w:sz w:val="24"/>
              </w:rPr>
              <w:t>《出租汽车驾驶员从业资格管理规定》规定：出租汽车驾驶员在注册期内应当按规定完成继续教育，出租汽车驾驶员继续教育由出租汽车经营者组织实施。出租汽车经营者应当建立学员培训档案，将继续教育计划、继续教育师资情况、参培学员登记表等纳入档案管理，并接受出租汽车行政主管部门的监督检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rPr>
            </w:pPr>
            <w:r>
              <w:rPr>
                <w:rFonts w:hint="eastAsia" w:ascii="宋体" w:hAnsi="宋体" w:eastAsia="宋体" w:cs="宋体"/>
              </w:rPr>
              <w:t>25</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1.组织驾驶员进行继续教育；未组织驾驶员进行继续教育的，扣30分；继续教育记录每缺少1名驾驶员的，扣10分；</w:t>
            </w:r>
          </w:p>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2.制定驾驶员继续教育计划；未制定驾驶员继续教育计划的，扣10分；</w:t>
            </w:r>
          </w:p>
          <w:p>
            <w:pPr>
              <w:widowControl/>
              <w:spacing w:line="320" w:lineRule="exact"/>
              <w:ind w:firstLine="240" w:firstLineChars="100"/>
              <w:jc w:val="left"/>
              <w:rPr>
                <w:rFonts w:hint="eastAsia"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3.建立驾驶员教育培训档案。安全教育档案中无驾驶员继续教育档案相关内容的，扣10分，档案内容不完善的，每项扣5分</w:t>
            </w:r>
          </w:p>
        </w:tc>
        <w:tc>
          <w:tcPr>
            <w:tcW w:w="557" w:type="pct"/>
            <w:tcBorders>
              <w:tl2br w:val="nil"/>
              <w:tr2bl w:val="nil"/>
            </w:tcBorders>
            <w:shd w:val="clear" w:color="auto" w:fill="auto"/>
            <w:tcMar>
              <w:top w:w="75" w:type="dxa"/>
              <w:left w:w="90" w:type="dxa"/>
              <w:bottom w:w="75" w:type="dxa"/>
              <w:right w:w="90" w:type="dxa"/>
            </w:tcMar>
            <w:vAlign w:val="center"/>
          </w:tcPr>
          <w:p>
            <w:pPr>
              <w:pStyle w:val="2"/>
              <w:widowControl/>
              <w:spacing w:after="0" w:line="320" w:lineRule="exact"/>
              <w:ind w:firstLine="240"/>
              <w:jc w:val="left"/>
              <w:rPr>
                <w:rFonts w:ascii="宋体" w:hAnsi="宋体" w:eastAsia="宋体" w:cs="宋体"/>
              </w:rPr>
            </w:pPr>
          </w:p>
        </w:tc>
        <w:tc>
          <w:tcPr>
            <w:tcW w:w="288" w:type="pct"/>
            <w:tcBorders>
              <w:tl2br w:val="nil"/>
              <w:tr2bl w:val="nil"/>
            </w:tcBorders>
            <w:shd w:val="clear" w:color="auto" w:fill="auto"/>
            <w:tcMar>
              <w:top w:w="75" w:type="dxa"/>
              <w:left w:w="90" w:type="dxa"/>
              <w:bottom w:w="75" w:type="dxa"/>
              <w:right w:w="90" w:type="dxa"/>
            </w:tcMar>
            <w:vAlign w:val="center"/>
          </w:tcPr>
          <w:p>
            <w:pPr>
              <w:pStyle w:val="2"/>
              <w:widowControl/>
              <w:spacing w:after="0" w:line="320" w:lineRule="exact"/>
              <w:ind w:firstLine="240"/>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8.4 规范档案</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企业应当建立安全生产教育和培训档案，如实记录安全生产教育和培训的时间、内容、参加人员以及考核结果等情况。</w:t>
            </w:r>
          </w:p>
        </w:tc>
        <w:tc>
          <w:tcPr>
            <w:tcW w:w="1069" w:type="pct"/>
            <w:tcBorders>
              <w:tl2br w:val="nil"/>
              <w:tr2bl w:val="nil"/>
            </w:tcBorders>
            <w:shd w:val="clear" w:color="auto" w:fill="auto"/>
            <w:tcMar>
              <w:top w:w="75" w:type="dxa"/>
              <w:left w:w="90" w:type="dxa"/>
              <w:bottom w:w="75" w:type="dxa"/>
              <w:right w:w="90" w:type="dxa"/>
            </w:tcMar>
            <w:vAlign w:val="center"/>
          </w:tcPr>
          <w:p>
            <w:pPr>
              <w:widowControl/>
              <w:shd w:val="clear" w:color="auto" w:fill="FFFFFF"/>
              <w:spacing w:line="320" w:lineRule="exact"/>
              <w:ind w:firstLine="240" w:firstLineChars="100"/>
              <w:jc w:val="left"/>
              <w:rPr>
                <w:rFonts w:ascii="宋体" w:hAnsi="宋体" w:eastAsia="宋体" w:cs="宋体"/>
                <w:sz w:val="24"/>
              </w:rPr>
            </w:pPr>
            <w:r>
              <w:rPr>
                <w:rFonts w:hint="eastAsia" w:ascii="宋体" w:hAnsi="宋体" w:eastAsia="宋体" w:cs="宋体"/>
                <w:sz w:val="24"/>
              </w:rPr>
              <w:t>《中华人民共和国安全生产法》第二十八条规定“生产经营单位应当建立安全生产教育和培训档案，如实记录安全生产教育和培训的时间、内容、参加人员以及考核结果等情况。”</w:t>
            </w:r>
            <w:r>
              <w:rPr>
                <w:rFonts w:hint="eastAsia" w:ascii="宋体" w:hAnsi="宋体" w:eastAsia="宋体" w:cs="宋体"/>
                <w:kern w:val="0"/>
                <w:sz w:val="24"/>
                <w:lang w:bidi="ar"/>
              </w:rPr>
              <w:t>驾驶员教育培训档案的内容应包括：培训计划、培训记录、培训签到、培训考核、培训效果评估等。</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建立健全安全教育培训记录。</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1.无教育培训档案记录不得分；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2.教育培训档案内容不全的（培训计划、培训记录、培训签到、培训考核、培训效果评估），每处扣2分。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val="en-US" w:eastAsia="zh-CN" w:bidi="ar"/>
              </w:rPr>
              <w:t>九、</w:t>
            </w:r>
            <w:r>
              <w:rPr>
                <w:rFonts w:hint="eastAsia" w:ascii="宋体" w:hAnsi="宋体" w:eastAsia="宋体" w:cs="宋体"/>
                <w:kern w:val="0"/>
                <w:sz w:val="24"/>
                <w:lang w:bidi="ar"/>
              </w:rPr>
              <w:t xml:space="preserve"> 风险管理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43分</w:t>
            </w: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9.1 一般要求</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企业应依法依规建立健全安全生产风险管理制度，选定合适的风险评估方法，明确风险评估规则</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四条：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企业应编制风险评价规则，规则应根据不同岗位、过程和场所辨识风险，从发生危险的可能性和严重程度等方面对风险因素进行分析，选择采用合适的风险评估方法</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3</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lang w:eastAsia="zh-CN"/>
              </w:rPr>
            </w:pPr>
            <w:r>
              <w:rPr>
                <w:rFonts w:hint="eastAsia" w:ascii="宋体" w:hAnsi="宋体" w:eastAsia="宋体" w:cs="宋体"/>
                <w:kern w:val="0"/>
                <w:sz w:val="24"/>
              </w:rPr>
              <w:t>企业应制定风险评估规则</w:t>
            </w:r>
            <w:r>
              <w:rPr>
                <w:rFonts w:hint="eastAsia" w:ascii="宋体" w:hAnsi="宋体" w:eastAsia="宋体" w:cs="宋体"/>
                <w:kern w:val="0"/>
                <w:sz w:val="24"/>
                <w:lang w:eastAsia="zh-CN"/>
              </w:rPr>
              <w:t>；</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1.企业无风险评价规则，不得分；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2.规则未包含风险评价方法选择、评价人员资历、评价程序、评价记录、评价报告编制和归档等要求，缺一项扣1分。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9.2 风险辨识评估</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企业应从发生危险的可能性和严重程度等方面对风险因素进行分析，开展本单位管理范围内的风险辨识、评估、管控等工作。</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1.风险辨识是运用各种方法对尚未发生的潜在风险以及客观存在的各种风险进行系统归类和全面识别。辨识范围：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（一）从业人员安全意识、安全与应急技能、安全行为或状态；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（二）生产经营基础设施、运输工具、工作场所等设施设备的安全可靠性；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（三）影响安全生产外部要素的可知性和应对措施；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（四）安全生产的管理机构、工作机制及安全生产管理制度合规和完备性。</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2.风险评估是指风险识别、风险分析和风险评价的全过程。通过选择合适的评估方法对存在的安全生产风险和有害因素进行评估，确定风险程度和等级，并根据评估结果采取针对性的控制措施，确保风险控制在可接受的范围之内</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1.风险辨识应涉及企业的方方面面，从人、车、路、管、环5方面划分作业单元，分别进行风险辨识，采用合适的评估方法，对风险进行评估、分级、制定管控措施、划分责任部门/责任人员，形成风险清单；</w:t>
            </w:r>
          </w:p>
          <w:p>
            <w:pPr>
              <w:widowControl/>
              <w:spacing w:line="320" w:lineRule="exact"/>
              <w:ind w:firstLine="240" w:firstLineChars="100"/>
              <w:jc w:val="left"/>
              <w:rPr>
                <w:rFonts w:hint="eastAsia" w:ascii="宋体" w:hAnsi="宋体" w:eastAsia="宋体" w:cs="宋体"/>
                <w:kern w:val="0"/>
                <w:sz w:val="24"/>
                <w:lang w:eastAsia="zh-CN"/>
              </w:rPr>
            </w:pPr>
            <w:r>
              <w:rPr>
                <w:rFonts w:hint="eastAsia" w:ascii="宋体" w:hAnsi="宋体" w:eastAsia="宋体" w:cs="宋体"/>
                <w:kern w:val="0"/>
                <w:sz w:val="24"/>
                <w:lang w:bidi="ar"/>
              </w:rPr>
              <w:t>2.风险评估采用D=LC法，依据为交通运输部发布的《公路水路行业安全生产风险辨识评估管控基本规范（试行）》</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1.企业从人员管理、车辆管理、制度管理等方面全面进行风险识别；</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2.对识别出的风险进行分级、制定管控措施；</w:t>
            </w:r>
          </w:p>
          <w:p>
            <w:pPr>
              <w:widowControl/>
              <w:spacing w:line="320" w:lineRule="exact"/>
              <w:ind w:left="239" w:leftChars="114" w:firstLine="0" w:firstLineChars="0"/>
              <w:jc w:val="left"/>
              <w:rPr>
                <w:rFonts w:ascii="宋体" w:hAnsi="宋体" w:eastAsia="宋体" w:cs="宋体"/>
                <w:kern w:val="0"/>
                <w:sz w:val="24"/>
                <w:lang w:bidi="ar"/>
              </w:rPr>
            </w:pPr>
            <w:r>
              <w:rPr>
                <w:rFonts w:hint="eastAsia" w:ascii="宋体" w:hAnsi="宋体" w:eastAsia="宋体" w:cs="宋体"/>
                <w:kern w:val="0"/>
                <w:sz w:val="24"/>
                <w:lang w:bidi="ar"/>
              </w:rPr>
              <w:t>3.形成风险清单</w:t>
            </w:r>
            <w:r>
              <w:rPr>
                <w:rFonts w:hint="eastAsia" w:ascii="宋体" w:hAnsi="宋体" w:eastAsia="宋体" w:cs="宋体"/>
                <w:kern w:val="0"/>
                <w:sz w:val="24"/>
                <w:lang w:val="en-US" w:eastAsia="zh-CN" w:bidi="ar"/>
              </w:rPr>
              <w:t>4.</w:t>
            </w:r>
            <w:r>
              <w:rPr>
                <w:rFonts w:hint="eastAsia" w:ascii="宋体" w:hAnsi="宋体" w:eastAsia="宋体" w:cs="宋体"/>
                <w:kern w:val="0"/>
                <w:sz w:val="24"/>
              </w:rPr>
              <w:t>风险清单未涉及所有的工作人员（包括外部人员）、工作过程和工作场所，每缺一项扣2分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9.3风险控制</w:t>
            </w:r>
          </w:p>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建立风险管控清单，企业应根据风险评估结果及经营运行情况等，按以下顺序确定控制措施： a）消除； b）替代； c）工程控制措施； d）设置标志警告和（或）管理控制措施； e）个体防护装备等</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企业应根据风险评价的结果及经营运行情况等，确定不可接受的风险，制定并落实控制措施，将风险尤其是重大风险控制在可以接受的程度；风险控制措施符合相关标准要求</w:t>
            </w:r>
            <w:r>
              <w:rPr>
                <w:rFonts w:hint="eastAsia" w:ascii="宋体" w:hAnsi="宋体" w:eastAsia="宋体" w:cs="宋体"/>
                <w:kern w:val="0"/>
                <w:sz w:val="24"/>
                <w:lang w:eastAsia="zh-CN" w:bidi="ar"/>
              </w:rPr>
              <w:t>；</w:t>
            </w:r>
            <w:r>
              <w:rPr>
                <w:rFonts w:hint="eastAsia" w:ascii="宋体" w:hAnsi="宋体" w:eastAsia="宋体" w:cs="宋体"/>
                <w:kern w:val="0"/>
                <w:sz w:val="24"/>
                <w:lang w:bidi="ar"/>
              </w:rPr>
              <w:t>企业在选择风险控制措施时：</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1、应考虑：（1）可行性；（2）安全性；（3）可靠性。</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lang w:bidi="ar"/>
              </w:rPr>
              <w:t>2、应包括：（1）工程技术措施；（2）管理措施；（3）培训教育措施；（4）个体防护措施</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1.文件未明确企业应根据风险评估结果及经营运行情况等，按上述顺序确定控制措施，不得分；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2.风险控制措施不符合相关标准要求，扣1分；</w:t>
            </w:r>
          </w:p>
          <w:p>
            <w:pPr>
              <w:pStyle w:val="41"/>
              <w:spacing w:line="320" w:lineRule="exact"/>
              <w:ind w:firstLine="240" w:firstLineChars="100"/>
              <w:rPr>
                <w:rFonts w:ascii="宋体" w:hAnsi="宋体" w:eastAsia="宋体" w:cs="宋体"/>
                <w:kern w:val="0"/>
                <w:sz w:val="24"/>
                <w:szCs w:val="24"/>
                <w:lang w:bidi="ar"/>
              </w:rPr>
            </w:pPr>
            <w:r>
              <w:rPr>
                <w:rFonts w:hint="eastAsia" w:ascii="宋体" w:hAnsi="宋体" w:eastAsia="宋体" w:cs="宋体"/>
                <w:kern w:val="0"/>
                <w:sz w:val="24"/>
              </w:rPr>
              <w:t>3.重点场所、岗位、设备设施的风险控制措施不明确、不合理、不符合要求，每处扣1分。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9.4 重大风险管控</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①企业对重大风险进行登记建档，设置重大风险监控系统，制定动态监测计划，并单独编制专项应急措施</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企业对确定认的重大风险都应按照规定登记建档。重大风险档案主要内容包括基本信息、管控信息、预警信息和事故信息等</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1.企业应建立重大风险登记档案；企业未建立重大风险登记档案，不得分；重大风险档案内容不全，扣2分；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2.设置重大风险监控系统及动态监测计划；重大风险监控系统填报不及时或不正确，扣2分；未制定动态监测计划，不得分；计划不全面，扣1分；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3.重大风险应有专项应急措施。无针对重大风险的专项应急措施。扣3分；重大风险的专项应急措施不正确或不全面。每项扣2分。</w:t>
            </w:r>
          </w:p>
        </w:tc>
        <w:tc>
          <w:tcPr>
            <w:tcW w:w="557"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②企业应当在重大风险所在场所设置明显的安全警示标志，对进入重大风险影响区域的人员组织开展安全防范、应急逃生避险和应急处置等相关培训和演练</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公路水路行业安全生产风险管理暂行办法》（交安监发〔2017〕60号）第二十八条规定：生产经营单位应当在重大风险所在场所设置明显的安全警示标志，标明重大风险危险特性、可能发生的事件后果、安全防范和应急措施。</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第二十七条规定：生产经营单位应对进入重大风险影响区域的本单位从业人员组织开展安全防范、应急逃生避险和应急处置等相关培训和演练</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1.重大风险所在场所应</w:t>
            </w:r>
            <w:r>
              <w:rPr>
                <w:rFonts w:hint="eastAsia" w:ascii="宋体" w:hAnsi="宋体" w:eastAsia="宋体" w:cs="宋体"/>
                <w:kern w:val="0"/>
                <w:sz w:val="24"/>
                <w:szCs w:val="24"/>
                <w:lang w:bidi="ar"/>
              </w:rPr>
              <w:t>设置明显的安全警示标志</w:t>
            </w:r>
            <w:r>
              <w:rPr>
                <w:rFonts w:hint="eastAsia" w:ascii="宋体" w:hAnsi="宋体" w:eastAsia="宋体" w:cs="宋体"/>
                <w:kern w:val="0"/>
                <w:sz w:val="24"/>
                <w:szCs w:val="24"/>
              </w:rPr>
              <w:t>。</w:t>
            </w:r>
            <w:r>
              <w:rPr>
                <w:rFonts w:hint="eastAsia" w:ascii="宋体" w:hAnsi="宋体" w:eastAsia="宋体" w:cs="宋体"/>
                <w:kern w:val="0"/>
                <w:sz w:val="24"/>
              </w:rPr>
              <w:t>现场未设置明显的安全警示标志，每处扣2分；未标明重大风险危险特性、可能发生的事件后果、安全防范和应急措施，缺一项扣2分；</w:t>
            </w:r>
          </w:p>
          <w:p>
            <w:pPr>
              <w:spacing w:line="320" w:lineRule="exact"/>
              <w:ind w:firstLine="240" w:firstLineChars="100"/>
              <w:rPr>
                <w:rFonts w:ascii="宋体" w:hAnsi="宋体" w:eastAsia="宋体" w:cs="宋体"/>
                <w:kern w:val="0"/>
                <w:sz w:val="24"/>
              </w:rPr>
            </w:pP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2.培训和演练应有计划并记录</w:t>
            </w:r>
            <w:r>
              <w:rPr>
                <w:rFonts w:hint="eastAsia" w:ascii="宋体" w:hAnsi="宋体" w:eastAsia="宋体" w:cs="宋体"/>
                <w:kern w:val="0"/>
                <w:sz w:val="24"/>
                <w:lang w:eastAsia="zh-CN"/>
              </w:rPr>
              <w:t>；</w:t>
            </w:r>
            <w:r>
              <w:rPr>
                <w:rFonts w:hint="eastAsia" w:ascii="宋体" w:hAnsi="宋体" w:eastAsia="宋体" w:cs="宋体"/>
                <w:kern w:val="0"/>
                <w:sz w:val="24"/>
              </w:rPr>
              <w:t>无培训计划或演练计划，扣2分；无培训记录或培训记录不全，扣3分；无演练记录或记录不全，扣2分；无演练总结，扣2分。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w:t>
            </w:r>
            <w:r>
              <w:rPr>
                <w:rFonts w:hint="eastAsia"/>
                <w:sz w:val="24"/>
              </w:rPr>
              <w:t>隐患排查与治理</w:t>
            </w:r>
          </w:p>
          <w:p>
            <w:pPr>
              <w:pStyle w:val="2"/>
              <w:ind w:firstLine="240"/>
              <w:rPr>
                <w:rFonts w:ascii="宋体" w:hAnsi="宋体" w:eastAsia="宋体" w:cs="宋体"/>
              </w:rPr>
            </w:pPr>
            <w:r>
              <w:rPr>
                <w:rFonts w:hint="eastAsia" w:ascii="宋体" w:hAnsi="宋体" w:eastAsia="宋体" w:cs="宋体"/>
                <w:lang w:bidi="ar"/>
              </w:rPr>
              <w:t>70分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10.1 隐患排查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（40分）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①企业应落实隐患排查治理和防控责任制，组织事故隐患排查治理工作，实行从隐患排查、记录、监控、治理、销账到报告的闭环管理</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1.企业应制定隐患排查治理和防控制度；</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2.企业应明确隐患排查治理的责任部门和人员；</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3.制度应明确安全隐患排查、记录、监控、治理、销账和报告等闭环要求。</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开展相应的培训。隐患排查的范围应包括所有与生产经营相关的场所、人员、设备设施和活动，包括承包商和供应商等相关服务范围</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依据《安全生产事故隐患排查治理暂行规定》（国家安全生产监督管理总局令第16号）</w:t>
            </w:r>
            <w:r>
              <w:rPr>
                <w:rFonts w:hint="eastAsia" w:ascii="宋体" w:hAnsi="宋体" w:eastAsia="宋体" w:cs="宋体"/>
                <w:kern w:val="0"/>
                <w:sz w:val="24"/>
                <w:lang w:eastAsia="zh-Hans" w:bidi="ar"/>
              </w:rPr>
              <w:t>要求</w:t>
            </w:r>
            <w:r>
              <w:rPr>
                <w:rFonts w:hint="eastAsia" w:ascii="宋体" w:hAnsi="宋体" w:eastAsia="宋体" w:cs="宋体"/>
                <w:kern w:val="0"/>
                <w:sz w:val="24"/>
                <w:lang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1.制定隐患排查治理标准或排查清单；</w:t>
            </w:r>
            <w:r>
              <w:rPr>
                <w:rFonts w:hint="eastAsia" w:ascii="宋体" w:hAnsi="宋体" w:eastAsia="宋体" w:cs="宋体"/>
                <w:kern w:val="0"/>
                <w:sz w:val="24"/>
              </w:rPr>
              <w:t>未组织制定各部门、岗位、场所、设备设施的隐患排查治理标准或排查清单，扣3分，缺1项，扣2分；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2.制定隐患排查方案并记录；</w:t>
            </w:r>
            <w:r>
              <w:rPr>
                <w:rFonts w:hint="eastAsia" w:ascii="宋体" w:hAnsi="宋体" w:eastAsia="宋体" w:cs="宋体"/>
                <w:kern w:val="0"/>
                <w:sz w:val="24"/>
              </w:rPr>
              <w:t>未制定隐患排查方案，扣 3分，隐患排查的时限、范围、内容和要求缺1项，扣2分；</w:t>
            </w:r>
          </w:p>
          <w:p>
            <w:pPr>
              <w:pStyle w:val="41"/>
              <w:spacing w:line="320" w:lineRule="exact"/>
              <w:ind w:firstLine="240" w:firstLineChars="100"/>
              <w:rPr>
                <w:rFonts w:ascii="宋体" w:hAnsi="宋体" w:eastAsia="宋体" w:cs="宋体"/>
                <w:kern w:val="0"/>
                <w:sz w:val="24"/>
                <w:szCs w:val="24"/>
              </w:rPr>
            </w:pPr>
          </w:p>
          <w:p>
            <w:pPr>
              <w:widowControl/>
              <w:spacing w:line="320" w:lineRule="exact"/>
              <w:ind w:firstLine="240" w:firstLineChars="100"/>
              <w:jc w:val="left"/>
              <w:rPr>
                <w:rFonts w:hint="default" w:ascii="宋体" w:hAnsi="宋体" w:eastAsia="宋体" w:cs="宋体"/>
                <w:kern w:val="0"/>
                <w:sz w:val="24"/>
                <w:lang w:val="en-US" w:eastAsia="zh-CN" w:bidi="ar"/>
              </w:rPr>
            </w:pPr>
            <w:r>
              <w:rPr>
                <w:rFonts w:hint="eastAsia" w:ascii="宋体" w:hAnsi="宋体" w:eastAsia="宋体" w:cs="宋体"/>
                <w:kern w:val="0"/>
                <w:sz w:val="24"/>
              </w:rPr>
              <w:t>3.制定培训的计划并记录</w:t>
            </w:r>
            <w:r>
              <w:rPr>
                <w:rFonts w:hint="eastAsia" w:ascii="宋体" w:hAnsi="宋体" w:eastAsia="宋体" w:cs="宋体"/>
                <w:kern w:val="0"/>
                <w:sz w:val="24"/>
                <w:lang w:eastAsia="zh-CN"/>
              </w:rPr>
              <w:t>；</w:t>
            </w:r>
            <w:r>
              <w:rPr>
                <w:rFonts w:hint="eastAsia" w:ascii="宋体" w:hAnsi="宋体" w:eastAsia="宋体" w:cs="宋体"/>
                <w:kern w:val="0"/>
                <w:sz w:val="24"/>
              </w:rPr>
              <w:t>无开展相应的培训的计划和记录，扣2分。</w:t>
            </w:r>
            <w:r>
              <w:rPr>
                <w:rFonts w:hint="eastAsia" w:ascii="宋体" w:hAnsi="宋体" w:eastAsia="宋体" w:cs="宋体"/>
                <w:kern w:val="0"/>
                <w:sz w:val="24"/>
                <w:lang w:val="en-US" w:eastAsia="zh-CN"/>
              </w:rPr>
              <w:t>4.</w:t>
            </w:r>
            <w:r>
              <w:rPr>
                <w:rFonts w:hint="eastAsia" w:ascii="宋体" w:hAnsi="宋体" w:eastAsia="宋体" w:cs="宋体"/>
                <w:kern w:val="0"/>
                <w:sz w:val="24"/>
              </w:rPr>
              <w:t>隐患排查的范围未包括所有与生产经营相关的场所、环境、人员、设备设施和活动，每缺一项扣2分；</w:t>
            </w:r>
          </w:p>
        </w:tc>
        <w:tc>
          <w:tcPr>
            <w:tcW w:w="557"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bidi="ar"/>
              </w:rPr>
              <w:t>制定各部门、岗位、场所、设备设施的排查清单</w:t>
            </w:r>
            <w:r>
              <w:rPr>
                <w:rFonts w:hint="eastAsia" w:ascii="宋体" w:hAnsi="宋体" w:eastAsia="宋体" w:cs="宋体"/>
                <w:kern w:val="0"/>
                <w:sz w:val="24"/>
                <w:szCs w:val="24"/>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2.隐患排查清单的编制应来源于风险清单，根据识别出的风险点，分析可能存在的隐患，判定隐患的等级、制定排查内容、排查方法、排查周期等</w:t>
            </w:r>
            <w:r>
              <w:rPr>
                <w:rFonts w:hint="eastAsia" w:ascii="宋体" w:hAnsi="宋体" w:eastAsia="宋体" w:cs="宋体"/>
                <w:kern w:val="0"/>
                <w:sz w:val="24"/>
                <w:szCs w:val="24"/>
                <w:lang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3.隐患排查过程中发现新的风险，应对风险清单和隐患排查清单进行更新</w:t>
            </w: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1.2.3.</w:t>
            </w:r>
          </w:p>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rPr>
              <w:t>4.</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①生产经营单位应当建立事故隐患日排查、周排查和月度排查，并根据政府及有关管理部门安全工作的专项部署、季节性变化或安全生产条件变化情况进行专项排查</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1.隐患日常排查是生产经营单位结合日常工作组织开展的经常性隐患排查，排查范围应覆盖日常生产作业环节，日常排查每周应不少于1次。</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2.隐患专项排查是生产经营单位在一定范围、领域组织开展的针对特定隐患的排查，一般包括：</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a.根据政府及有关管理部门安全工作专项部署，开展针对性的隐患排查；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b.根据季节性、规律性安全生产条件变化，开展针对性的隐患排查；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c.根据新工艺、新材料、新技术、新设备投入使用对安全生产条件形成的变化，开展针对性的隐患排查；</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d.根据安全生产事故情况，开展针对性的隐患排查。</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rPr>
              <w:t>3.</w:t>
            </w:r>
            <w:r>
              <w:rPr>
                <w:rFonts w:ascii="宋体" w:hAnsi="宋体" w:eastAsia="宋体" w:cs="宋体"/>
                <w:kern w:val="0"/>
                <w:sz w:val="24"/>
              </w:rPr>
              <w:t>隐患定期排查是由生产经营单位根据生产经营活动特点，组织开展涵盖全部交通运输生产经营领域、环节的隐患排查。定期排查每半年应不少于1次</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保留隐患排查记录、整改通知、整改验证等隐患排查和治理相关记录</w:t>
            </w:r>
            <w:r>
              <w:rPr>
                <w:rFonts w:hint="eastAsia" w:ascii="宋体" w:hAnsi="宋体" w:eastAsia="宋体" w:cs="宋体"/>
                <w:kern w:val="0"/>
                <w:sz w:val="24"/>
                <w:lang w:eastAsia="zh-CN"/>
              </w:rPr>
              <w:t>；</w:t>
            </w:r>
            <w:r>
              <w:rPr>
                <w:rFonts w:hint="eastAsia" w:ascii="宋体" w:hAnsi="宋体" w:eastAsia="宋体" w:cs="宋体"/>
                <w:kern w:val="0"/>
                <w:sz w:val="24"/>
              </w:rPr>
              <w:t>1.未开展事故隐患日常排查、定期排查和专项排查工作，不得分；缺一项，扣3分；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2.日常排查每周少于1次，扣2分；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3.定期排查每半年少于1次，扣2分；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4.未根据政府及有关管理部门安全工作的专项部署、季节性变化或安全生产条件变化情况进行专项排查的记录，扣3分。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④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1069"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《中华人民共和国安全生产法》第三十八条 生产经营单位应当建立健全生产安全事故隐患排查治理制度，采取技术、管理措施，及时发现并消除事故隐患</w:t>
            </w:r>
            <w:r>
              <w:rPr>
                <w:rFonts w:hint="eastAsia" w:ascii="宋体" w:hAnsi="宋体" w:eastAsia="宋体" w:cs="宋体"/>
                <w:kern w:val="0"/>
                <w:sz w:val="24"/>
                <w:lang w:eastAsia="zh-CN"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隐患分为重大隐患和一般隐患两个等级。重大隐患是指极易导致重特大安全生产事故，且整改难度较大，需要全部或者局部停产停业，并经过一定时间整改治理方能消除的隐患，或者因外部因素影响致使生产经营单位自身难以消除的隐患。一般隐患是指除重大隐患外，可能导致安全生产事故发生的隐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szCs w:val="24"/>
              </w:rPr>
              <w:t>2.重大危险源的应向属地综合安全生产监督管理部门备案</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1.制定企业重大隐患判定标准文件；</w:t>
            </w:r>
            <w:r>
              <w:rPr>
                <w:rFonts w:hint="eastAsia" w:ascii="宋体" w:hAnsi="宋体" w:eastAsia="宋体" w:cs="宋体"/>
                <w:kern w:val="0"/>
                <w:sz w:val="24"/>
              </w:rPr>
              <w:t>企业未制定本企业重大隐患判定标准，扣5分；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2.隐患排查应记录；</w:t>
            </w:r>
            <w:r>
              <w:rPr>
                <w:rFonts w:hint="eastAsia" w:ascii="宋体" w:hAnsi="宋体" w:eastAsia="宋体" w:cs="宋体"/>
                <w:kern w:val="0"/>
                <w:sz w:val="24"/>
              </w:rPr>
              <w:t>未依据确定的隐患等级划分标准对发现或排查出的事故隐患进行判定，扣3分；</w:t>
            </w:r>
          </w:p>
          <w:p>
            <w:pPr>
              <w:pStyle w:val="41"/>
              <w:spacing w:line="320" w:lineRule="exact"/>
              <w:ind w:firstLine="240" w:firstLineChars="100"/>
              <w:rPr>
                <w:rFonts w:ascii="宋体" w:hAnsi="宋体" w:eastAsia="宋体" w:cs="宋体"/>
                <w:kern w:val="0"/>
                <w:sz w:val="24"/>
                <w:szCs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3.事故隐患应有清单；</w:t>
            </w:r>
            <w:r>
              <w:rPr>
                <w:rFonts w:hint="eastAsia" w:ascii="宋体" w:hAnsi="宋体" w:eastAsia="宋体" w:cs="宋体"/>
                <w:kern w:val="0"/>
                <w:sz w:val="24"/>
              </w:rPr>
              <w:t>未确定事故隐患等级并进行登记，形成事故隐患清单，扣3分；</w:t>
            </w:r>
          </w:p>
          <w:p>
            <w:pPr>
              <w:pStyle w:val="41"/>
              <w:spacing w:line="320" w:lineRule="exact"/>
              <w:ind w:firstLine="240" w:firstLineChars="100"/>
              <w:rPr>
                <w:rFonts w:ascii="宋体" w:hAnsi="宋体" w:eastAsia="宋体" w:cs="宋体"/>
                <w:kern w:val="0"/>
                <w:sz w:val="24"/>
                <w:szCs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4.企业应通过系统将重大事故隐患向属地负有安全生产监督管理职责的交通运输管理部门备案记录</w:t>
            </w:r>
            <w:r>
              <w:rPr>
                <w:rFonts w:hint="eastAsia" w:ascii="宋体" w:hAnsi="宋体" w:eastAsia="宋体" w:cs="宋体"/>
                <w:kern w:val="0"/>
                <w:sz w:val="24"/>
                <w:lang w:eastAsia="zh-CN"/>
              </w:rPr>
              <w:t>；</w:t>
            </w:r>
            <w:r>
              <w:rPr>
                <w:rFonts w:hint="eastAsia" w:ascii="宋体" w:hAnsi="宋体" w:eastAsia="宋体" w:cs="宋体"/>
                <w:kern w:val="0"/>
                <w:sz w:val="24"/>
              </w:rPr>
              <w:t>无重大事故隐患向属地负有安全生产监督管理职责的交通运输管理部门备案记录。扣3分。</w:t>
            </w:r>
          </w:p>
        </w:tc>
        <w:tc>
          <w:tcPr>
            <w:tcW w:w="557"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10.2 隐患治理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（30分）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①对于一般事故隐患，企业应按照职责分工立即组织整改，确保及时进行治理</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《中华人民共和国安全生产法》第三十八条生产经营单位应当建立健全生产安全事故隐患排查治理制度，采取技术、管理措施，及时发现并消除事故隐患</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lang w:bidi="ar"/>
              </w:rPr>
              <w:t>1.填写隐患排查记录，记录中明确整改措施、责任人、资金来源、整改期限等；</w:t>
            </w:r>
            <w:r>
              <w:rPr>
                <w:rFonts w:hint="eastAsia" w:ascii="宋体" w:hAnsi="宋体" w:eastAsia="宋体" w:cs="宋体"/>
                <w:kern w:val="0"/>
                <w:sz w:val="24"/>
              </w:rPr>
              <w:t>企业未保留相关文件资料及活动记录，扣3分；未及时组织隐患治理或整改不到位，扣2分；未做到定治理措施、定负责人、定资金来源、定治理期限、定预案，缺一项扣2分；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2.隐患治理完成后应进行验收，由验收人签字确认；</w:t>
            </w:r>
          </w:p>
          <w:p>
            <w:pPr>
              <w:widowControl/>
              <w:spacing w:line="320" w:lineRule="exact"/>
              <w:ind w:firstLine="240" w:firstLineChars="100"/>
              <w:jc w:val="left"/>
              <w:rPr>
                <w:rFonts w:hint="eastAsia" w:ascii="宋体" w:hAnsi="宋体" w:eastAsia="宋体" w:cs="宋体"/>
                <w:kern w:val="0"/>
                <w:sz w:val="24"/>
                <w:lang w:bidi="ar"/>
              </w:rPr>
            </w:pPr>
            <w:r>
              <w:rPr>
                <w:rFonts w:hint="eastAsia" w:ascii="宋体" w:hAnsi="宋体" w:eastAsia="宋体" w:cs="宋体"/>
                <w:kern w:val="0"/>
                <w:sz w:val="24"/>
                <w:lang w:bidi="ar"/>
              </w:rPr>
              <w:t>3.形成隐患排查工作台账</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4.未落实一般安全隐患防范和整改措施，扣2分。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事故隐患排查治理暂行规定》（国家安全生产监督管理总局令第16号）企业应当按照国家有关规定将本单位重大危险源及有关安全措施、应急措施，报负有安全生产监督管理的部门和有关部门备案，做到整改措施、责任、资金、时限和预案“五到位”</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szCs w:val="24"/>
              </w:rPr>
              <w:t>1.整理重大隐患清单；</w:t>
            </w:r>
            <w:r>
              <w:rPr>
                <w:rFonts w:hint="eastAsia" w:ascii="宋体" w:hAnsi="宋体" w:eastAsia="宋体" w:cs="宋体"/>
                <w:kern w:val="0"/>
                <w:sz w:val="24"/>
              </w:rPr>
              <w:t>未组织制定专项隐患治理整改方案，缺一项扣2分；</w:t>
            </w:r>
          </w:p>
          <w:p>
            <w:pPr>
              <w:pStyle w:val="41"/>
              <w:spacing w:line="320" w:lineRule="exact"/>
              <w:ind w:firstLine="240" w:firstLineChars="100"/>
              <w:rPr>
                <w:rFonts w:ascii="宋体" w:hAnsi="宋体" w:eastAsia="宋体" w:cs="宋体"/>
                <w:kern w:val="0"/>
                <w:sz w:val="24"/>
                <w:szCs w:val="24"/>
              </w:rPr>
            </w:pPr>
          </w:p>
          <w:p>
            <w:pPr>
              <w:widowControl/>
              <w:numPr>
                <w:ilvl w:val="0"/>
                <w:numId w:val="3"/>
              </w:numPr>
              <w:spacing w:line="320" w:lineRule="exact"/>
              <w:ind w:firstLine="240" w:firstLineChars="100"/>
              <w:jc w:val="left"/>
              <w:rPr>
                <w:rFonts w:hint="eastAsia" w:ascii="宋体" w:hAnsi="宋体" w:eastAsia="宋体" w:cs="宋体"/>
                <w:kern w:val="0"/>
                <w:sz w:val="24"/>
              </w:rPr>
            </w:pPr>
            <w:r>
              <w:rPr>
                <w:rFonts w:hint="eastAsia" w:ascii="宋体" w:hAnsi="宋体" w:eastAsia="宋体" w:cs="宋体"/>
                <w:kern w:val="0"/>
                <w:sz w:val="24"/>
              </w:rPr>
              <w:t>专项隐患治理应有整改方案和记录。整改专项方案不符合要求，每处扣2分；</w:t>
            </w:r>
          </w:p>
          <w:p>
            <w:pPr>
              <w:widowControl/>
              <w:numPr>
                <w:ilvl w:val="0"/>
                <w:numId w:val="3"/>
              </w:numPr>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3.无“五到位”的记录和证据，扣2分。</w:t>
            </w:r>
          </w:p>
        </w:tc>
        <w:tc>
          <w:tcPr>
            <w:tcW w:w="557"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ascii="宋体" w:hAnsi="宋体" w:eastAsia="宋体" w:cs="宋体"/>
                <w:kern w:val="0"/>
                <w:sz w:val="24"/>
                <w:szCs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1069" w:type="pct"/>
            <w:tcBorders>
              <w:tl2br w:val="nil"/>
              <w:tr2bl w:val="nil"/>
            </w:tcBorders>
            <w:shd w:val="clear" w:color="auto" w:fill="auto"/>
            <w:tcMar>
              <w:top w:w="75" w:type="dxa"/>
              <w:left w:w="90" w:type="dxa"/>
              <w:bottom w:w="75" w:type="dxa"/>
              <w:right w:w="90" w:type="dxa"/>
            </w:tcMar>
            <w:vAlign w:val="center"/>
          </w:tcPr>
          <w:p>
            <w:pPr>
              <w:pStyle w:val="41"/>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《中华人民共和国安全生产法》第三十八条规定：生产经营单位应当建立健全生产安全事故隐患排查治理制度，采取技术、管理措施，及时发现并消除事故隐患</w:t>
            </w:r>
            <w:r>
              <w:rPr>
                <w:rFonts w:hint="eastAsia" w:ascii="宋体" w:hAnsi="宋体" w:eastAsia="宋体" w:cs="宋体"/>
                <w:kern w:val="0"/>
                <w:sz w:val="24"/>
                <w:lang w:eastAsia="zh-CN" w:bidi="ar"/>
              </w:rPr>
              <w:t>。</w:t>
            </w:r>
          </w:p>
          <w:p>
            <w:pPr>
              <w:pStyle w:val="41"/>
              <w:spacing w:line="320" w:lineRule="exact"/>
              <w:ind w:firstLine="240" w:firstLineChars="100"/>
              <w:rPr>
                <w:rFonts w:ascii="宋体" w:hAnsi="宋体" w:eastAsia="宋体" w:cs="宋体"/>
                <w:kern w:val="0"/>
                <w:sz w:val="24"/>
                <w:szCs w:val="24"/>
              </w:rPr>
            </w:pPr>
            <w:r>
              <w:rPr>
                <w:rFonts w:hint="eastAsia" w:ascii="宋体" w:hAnsi="宋体" w:eastAsia="宋体" w:cs="宋体"/>
                <w:kern w:val="0"/>
                <w:sz w:val="24"/>
                <w:szCs w:val="24"/>
              </w:rPr>
              <w:t>1.重大隐患整改完成后，应委托第三方服务机构或成立隐患整改验收组进行专项验收，由第三方出具整改验收结论；</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2.重大隐患整改验收通过的，应将验收结论向属地负有安全生产监督管理职责的交通运输管理部门报备，并申请销号</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1.一般隐患整改完成后，生产经营单位应组织验收；</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2.应有整改验收结论记录；</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3.验收主要负责人应签字确认；</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4.重大事故隐患整改验收通过的，企业应将验收结论向属地负有安全生产监督管理职责的交通运输管理部门报备资料；</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5.应有销号申请记录；</w:t>
            </w:r>
          </w:p>
          <w:p>
            <w:pPr>
              <w:pStyle w:val="41"/>
              <w:spacing w:line="320" w:lineRule="exact"/>
              <w:ind w:firstLine="240" w:firstLineChars="100"/>
              <w:rPr>
                <w:rFonts w:ascii="宋体" w:hAnsi="宋体" w:eastAsia="宋体" w:cs="宋体"/>
                <w:kern w:val="0"/>
                <w:sz w:val="24"/>
                <w:szCs w:val="24"/>
                <w:lang w:bidi="ar"/>
              </w:rPr>
            </w:pPr>
            <w:r>
              <w:rPr>
                <w:rFonts w:hint="eastAsia" w:ascii="宋体" w:hAnsi="宋体" w:eastAsia="宋体" w:cs="宋体"/>
                <w:kern w:val="0"/>
                <w:sz w:val="24"/>
              </w:rPr>
              <w:t>6.报备申请材料应包括：重大隐患基本情况及整改方案；重大隐患整改过程；验收机构或验收组基本情况； 验收报告及结论</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十一、</w:t>
            </w:r>
            <w:r>
              <w:rPr>
                <w:rFonts w:hint="eastAsia"/>
                <w:sz w:val="24"/>
              </w:rPr>
              <w:t xml:space="preserve"> 职业健康</w:t>
            </w:r>
          </w:p>
          <w:p>
            <w:pPr>
              <w:pStyle w:val="2"/>
              <w:ind w:firstLine="240"/>
              <w:rPr>
                <w:rFonts w:ascii="宋体" w:hAnsi="宋体" w:eastAsia="宋体" w:cs="宋体"/>
              </w:rPr>
            </w:pPr>
            <w:r>
              <w:rPr>
                <w:rFonts w:hint="eastAsia" w:ascii="宋体" w:hAnsi="宋体" w:eastAsia="宋体" w:cs="宋体"/>
                <w:lang w:bidi="ar"/>
              </w:rPr>
              <w:t>40分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11.1 职业健康管理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不得安排有职业禁忌的从业人员从事禁忌作业</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职业病防治法》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1.不得安排未经岗前职业健康检查人员上岗；有未经岗前职业健康检查人员上岗，一人次扣2分；</w:t>
            </w:r>
          </w:p>
          <w:p>
            <w:pPr>
              <w:spacing w:line="320" w:lineRule="exact"/>
              <w:ind w:firstLine="240" w:firstLineChars="100"/>
              <w:rPr>
                <w:rFonts w:ascii="宋体" w:hAnsi="宋体" w:eastAsia="宋体" w:cs="宋体"/>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sz w:val="24"/>
              </w:rPr>
              <w:t>2.不得安排职业禁忌的从业人员从事禁忌作业</w:t>
            </w:r>
            <w:r>
              <w:rPr>
                <w:rFonts w:hint="eastAsia" w:ascii="宋体" w:hAnsi="宋体" w:eastAsia="宋体" w:cs="宋体"/>
                <w:sz w:val="24"/>
                <w:lang w:eastAsia="zh-CN"/>
              </w:rPr>
              <w:t>；</w:t>
            </w:r>
            <w:r>
              <w:rPr>
                <w:rFonts w:hint="eastAsia" w:ascii="宋体" w:hAnsi="宋体" w:eastAsia="宋体" w:cs="宋体"/>
                <w:sz w:val="24"/>
              </w:rPr>
              <w:t>有职业禁忌的从业人员从事禁忌作业，一人次扣2分。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③企业应按规定对存在或者可能产生职业病危害的工作场所、作业岗位、设备、设施设置警示标识和中文警示说明。</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spacing w:line="320" w:lineRule="exact"/>
              <w:ind w:firstLine="240" w:firstLineChars="100"/>
              <w:rPr>
                <w:rFonts w:ascii="宋体" w:hAnsi="宋体" w:eastAsia="宋体" w:cs="宋体"/>
                <w:sz w:val="24"/>
              </w:rPr>
            </w:pPr>
            <w:r>
              <w:rPr>
                <w:rFonts w:hint="eastAsia" w:ascii="宋体" w:hAnsi="宋体" w:eastAsia="宋体" w:cs="宋体"/>
                <w:sz w:val="24"/>
              </w:rPr>
              <w:t>对产生严重职业病危害的作业岗位，应当在其醒目位置，设置警示标识和中文警示说明。警示说明应当载明产生职业病危害的种类、后果、预防以及应急救治措施等内容。</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职业危害场所应设置职业病危害告知及公示；产生职业病危害的用人单位，未在醒目位置设置公告栏，公布有关职业病防治的规章制度、操作规程、职业病危害事故应急救援措施和工作场所职业病危害因素检测结果的，每处扣2分。</w:t>
            </w:r>
          </w:p>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2.对存在严重职业危害的作业岗位，按照《工作场所职业病危害警示标识》（GBZ158）的要求，在醒目位置设置警示标志和警示说明</w:t>
            </w:r>
            <w:r>
              <w:rPr>
                <w:rFonts w:hint="eastAsia" w:ascii="宋体" w:hAnsi="宋体" w:eastAsia="宋体" w:cs="宋体"/>
                <w:kern w:val="0"/>
                <w:sz w:val="24"/>
                <w:lang w:eastAsia="zh-CN"/>
              </w:rPr>
              <w:t>；</w:t>
            </w:r>
            <w:r>
              <w:rPr>
                <w:rFonts w:hint="eastAsia" w:ascii="宋体" w:hAnsi="宋体" w:eastAsia="宋体" w:cs="宋体"/>
                <w:kern w:val="0"/>
                <w:sz w:val="24"/>
              </w:rPr>
              <w:t>对存在严重职业危害的作业岗位未设置标志和说明的，不得分；缺少标志和说明的，每处扣2分；标志和说明内容（含职业危害的种类、后果、预防以及应急救治措施等）不全的，每处扣2分；</w:t>
            </w:r>
          </w:p>
          <w:p>
            <w:pPr>
              <w:spacing w:line="320" w:lineRule="exact"/>
              <w:ind w:firstLine="240" w:firstLineChars="100"/>
              <w:rPr>
                <w:rFonts w:hint="default" w:ascii="宋体" w:hAnsi="宋体" w:eastAsia="宋体" w:cs="宋体"/>
                <w:kern w:val="0"/>
                <w:sz w:val="24"/>
                <w:lang w:val="en-US" w:eastAsia="zh-CN"/>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从业人员应了解</w:t>
            </w:r>
            <w:r>
              <w:rPr>
                <w:rFonts w:hint="eastAsia" w:ascii="宋体" w:hAnsi="宋体" w:eastAsia="宋体" w:cs="宋体"/>
                <w:kern w:val="0"/>
                <w:sz w:val="24"/>
              </w:rPr>
              <w:t>所在工作场所存在的职业病危害因素</w:t>
            </w: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2.</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11.2 工伤保险</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企业应当在生产经营所在地依法参加工伤保险，为本单位从业人员缴纳工伤保险费</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劳动法》中规定：国家发展社会保险事业，建立社会保险制度，设立社会保险基金，使劳动者在年老、患病、工伤、失业、生育等情况下获得帮助和补偿。用人单位和劳动者必须依法参加社会保险，缴纳社会保险费，依法享受社会保险待遇包含因工伤残或者患职业病</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企业应为</w:t>
            </w:r>
            <w:r>
              <w:rPr>
                <w:rFonts w:hint="eastAsia" w:ascii="宋体" w:hAnsi="宋体" w:eastAsia="宋体" w:cs="宋体"/>
                <w:kern w:val="0"/>
                <w:sz w:val="24"/>
                <w:lang w:bidi="ar"/>
              </w:rPr>
              <w:t>从业人员缴纳工伤保险费</w:t>
            </w:r>
            <w:r>
              <w:rPr>
                <w:rFonts w:hint="eastAsia" w:ascii="宋体" w:hAnsi="宋体" w:eastAsia="宋体" w:cs="宋体"/>
                <w:kern w:val="0"/>
                <w:sz w:val="24"/>
                <w:lang w:eastAsia="zh-CN" w:bidi="ar"/>
              </w:rPr>
              <w:t>；</w:t>
            </w:r>
            <w:r>
              <w:rPr>
                <w:rFonts w:hint="eastAsia" w:ascii="宋体" w:hAnsi="宋体" w:eastAsia="宋体" w:cs="宋体"/>
                <w:kern w:val="0"/>
                <w:sz w:val="24"/>
              </w:rPr>
              <w:t>未办理工伤保险的，不得分。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11.3 职业危害告知</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劳动合同中应写明工作过程中可能产生的职业危害及其后果和防护措施</w:t>
            </w:r>
            <w:r>
              <w:rPr>
                <w:rFonts w:hint="eastAsia" w:ascii="宋体" w:hAnsi="宋体" w:eastAsia="宋体" w:cs="宋体"/>
                <w:kern w:val="0"/>
                <w:sz w:val="24"/>
                <w:lang w:eastAsia="zh-CN"/>
              </w:rPr>
              <w:t>；</w:t>
            </w:r>
            <w:r>
              <w:rPr>
                <w:rFonts w:hint="eastAsia" w:ascii="宋体" w:hAnsi="宋体" w:eastAsia="宋体" w:cs="宋体"/>
                <w:kern w:val="0"/>
                <w:sz w:val="24"/>
              </w:rPr>
              <w:t>劳动合同中未写明工作过程中可能产生的职业危害及其后果和防护措施，一人次扣2分。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十二、</w:t>
            </w:r>
            <w:r>
              <w:rPr>
                <w:rFonts w:hint="eastAsia"/>
                <w:sz w:val="24"/>
              </w:rPr>
              <w:t>安全文化</w:t>
            </w:r>
          </w:p>
          <w:p>
            <w:pPr>
              <w:pStyle w:val="2"/>
              <w:ind w:firstLine="240"/>
              <w:rPr>
                <w:rFonts w:ascii="宋体" w:hAnsi="宋体" w:eastAsia="宋体" w:cs="宋体"/>
              </w:rPr>
            </w:pPr>
            <w:r>
              <w:rPr>
                <w:rFonts w:hint="eastAsia" w:ascii="宋体" w:hAnsi="宋体" w:eastAsia="宋体" w:cs="宋体"/>
                <w:lang w:bidi="ar"/>
              </w:rPr>
              <w:t>70分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12.1 安全环境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①设立安全文化廊、安全角、黑板报、宣传栏等员工安全文化阵地</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不断向员工灌输“以人为本，安全第一”、“安全就是效益、安全创造效益”、“行为源于认识，预防胜于处罚，责任重于泰山”、“安全不是为了别人，而是为了你自己”的安全价值观，形成人人重视安全，人人为安全尽责的良好氛围。每月至少更换一次内容的考核要求，从制度上保证企业安全文化宣传频率，主要是为了促使企业自觉主动开展安全文化创建活动</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jc w:val="left"/>
              <w:rPr>
                <w:rFonts w:hint="eastAsia" w:ascii="宋体" w:hAnsi="宋体" w:eastAsia="宋体" w:cs="宋体"/>
                <w:kern w:val="0"/>
                <w:sz w:val="24"/>
                <w:lang w:eastAsia="zh-CN"/>
              </w:rPr>
            </w:pPr>
            <w:r>
              <w:rPr>
                <w:rFonts w:hint="eastAsia" w:ascii="宋体" w:hAnsi="宋体" w:eastAsia="宋体" w:cs="宋体"/>
                <w:kern w:val="0"/>
                <w:sz w:val="24"/>
              </w:rPr>
              <w:t>应进行各类安全文化宣传，定期更新，保留证据</w:t>
            </w:r>
            <w:r>
              <w:rPr>
                <w:rFonts w:hint="eastAsia" w:ascii="宋体" w:hAnsi="宋体" w:eastAsia="宋体" w:cs="宋体"/>
                <w:kern w:val="0"/>
                <w:sz w:val="24"/>
                <w:lang w:eastAsia="zh-CN"/>
              </w:rPr>
              <w:t>。</w:t>
            </w:r>
          </w:p>
          <w:p>
            <w:pPr>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1.未设立安全文化廊、安全角、黑板报、宣传栏等员工安全文化阵地的，不得分；</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rPr>
              <w:t>2.安全文化阵地内容不符合法规要求的，每项扣1分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②公开安全生产举报电话号码、通信地址或者电子邮件信箱。对接到的安全生产举报和投诉及时予以调查和处理，并公开处理结果</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加强安全生产违法法规行为监督管理对于减少和促进安全生产“三违”行为在有着十分重要的意义。企业要充分发挥工会、共青团、妇联组织的作用，依法维护和落实企业职工对安全生产的参与权与监督权，鼓励职工监督举报各类安全隐患，对举报者予以奖励</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1.制定安全生产举报投诉及调查管理制度；无安全生产举报投诉制度，扣3分；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2.安全生产举报投诉应有登记台账；</w:t>
            </w:r>
          </w:p>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lang w:bidi="ar"/>
              </w:rPr>
              <w:t>3.应</w:t>
            </w:r>
            <w:r>
              <w:rPr>
                <w:rFonts w:hint="eastAsia" w:ascii="宋体" w:hAnsi="宋体" w:eastAsia="宋体" w:cs="宋体"/>
                <w:kern w:val="0"/>
                <w:sz w:val="24"/>
              </w:rPr>
              <w:t>公</w:t>
            </w:r>
            <w:r>
              <w:rPr>
                <w:rFonts w:hint="eastAsia" w:ascii="宋体" w:hAnsi="宋体" w:eastAsia="宋体" w:cs="宋体"/>
                <w:kern w:val="0"/>
                <w:sz w:val="24"/>
                <w:lang w:val="en-US" w:eastAsia="zh-CN"/>
              </w:rPr>
              <w:t>开</w:t>
            </w:r>
            <w:r>
              <w:rPr>
                <w:rFonts w:hint="eastAsia" w:ascii="宋体" w:hAnsi="宋体" w:eastAsia="宋体" w:cs="宋体"/>
                <w:kern w:val="0"/>
                <w:sz w:val="24"/>
              </w:rPr>
              <w:t>对举报内容调查处理，填写处理结果</w:t>
            </w:r>
            <w:r>
              <w:rPr>
                <w:rFonts w:hint="eastAsia" w:ascii="宋体" w:hAnsi="宋体" w:eastAsia="宋体" w:cs="宋体"/>
                <w:kern w:val="0"/>
                <w:sz w:val="24"/>
                <w:lang w:eastAsia="zh-CN"/>
              </w:rPr>
              <w:t>；</w:t>
            </w:r>
            <w:r>
              <w:rPr>
                <w:rFonts w:hint="eastAsia" w:ascii="宋体" w:hAnsi="宋体" w:eastAsia="宋体" w:cs="宋体"/>
                <w:kern w:val="0"/>
                <w:sz w:val="24"/>
              </w:rPr>
              <w:t>对接到的安全生产举报和投诉未及时调查和处理或处理结果未公开的，每次扣1分。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lang w:val="en-US" w:eastAsia="zh-CN"/>
              </w:rPr>
              <w:t>4.</w:t>
            </w:r>
            <w:r>
              <w:rPr>
                <w:rFonts w:hint="eastAsia" w:ascii="宋体" w:hAnsi="宋体" w:eastAsia="宋体" w:cs="宋体"/>
                <w:kern w:val="0"/>
                <w:sz w:val="24"/>
              </w:rPr>
              <w:t>企业应公布安全生产举报途径，可以是投诉电话、通信地址、电子邮箱、公司官网等</w:t>
            </w:r>
            <w:r>
              <w:rPr>
                <w:rFonts w:hint="eastAsia" w:ascii="宋体" w:hAnsi="宋体" w:eastAsia="宋体" w:cs="宋体"/>
                <w:kern w:val="0"/>
                <w:sz w:val="24"/>
                <w:lang w:eastAsia="zh-CN"/>
              </w:rPr>
              <w:t>；</w:t>
            </w:r>
            <w:r>
              <w:rPr>
                <w:rFonts w:hint="eastAsia" w:ascii="宋体" w:hAnsi="宋体" w:eastAsia="宋体" w:cs="宋体"/>
                <w:kern w:val="0"/>
                <w:sz w:val="24"/>
              </w:rPr>
              <w:t>没有公开安全生产举报投诉渠道，扣3分；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12.2 安全行为</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①企业应建立包括安全价值观、安全愿景、安全使命和安全目标等在内的安全承诺</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1.企业应开展安全承诺活动；企业未开展安全承诺活动，扣10分；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bidi="ar"/>
              </w:rPr>
              <w:t>员工应</w:t>
            </w:r>
            <w:r>
              <w:rPr>
                <w:rFonts w:hint="eastAsia" w:ascii="宋体" w:hAnsi="宋体" w:eastAsia="宋体" w:cs="宋体"/>
                <w:kern w:val="0"/>
                <w:sz w:val="24"/>
              </w:rPr>
              <w:t>签订安全生产承诺书</w:t>
            </w:r>
            <w:r>
              <w:rPr>
                <w:rFonts w:hint="eastAsia" w:ascii="宋体" w:hAnsi="宋体" w:eastAsia="宋体" w:cs="宋体"/>
                <w:kern w:val="0"/>
                <w:sz w:val="24"/>
                <w:lang w:eastAsia="zh-CN"/>
              </w:rPr>
              <w:t>；</w:t>
            </w:r>
            <w:r>
              <w:rPr>
                <w:rFonts w:hint="eastAsia" w:ascii="宋体" w:hAnsi="宋体" w:eastAsia="宋体" w:cs="宋体"/>
                <w:kern w:val="0"/>
                <w:sz w:val="24"/>
              </w:rPr>
              <w:t>未签订安全承诺书，扣2分；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3.相关人员不了解安全承诺内容的，每人次扣1分。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②企业应结合企业实际编制员工安全知识手册，并发放到职工。</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编制员工安全知识手册是宣传安全文化的一个重要载体，也是企业规范员工安全行为的一项重要措施，企业应该按照有关规定编制安全知识手册，并发放到每位员工。目的在于让所有从业人员时刻保持安全警钟长鸣，让安全意识常增，让企业发展常安。</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b/>
                <w:kern w:val="0"/>
                <w:sz w:val="24"/>
              </w:rPr>
              <w:t>15</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1.编制企业安全知识手册；没有编制手册，不得分；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2.安全知识手册应发放</w:t>
            </w:r>
            <w:r>
              <w:rPr>
                <w:rFonts w:hint="eastAsia" w:ascii="宋体" w:hAnsi="宋体" w:eastAsia="宋体" w:cs="宋体"/>
                <w:sz w:val="24"/>
              </w:rPr>
              <w:t>到每位员工并</w:t>
            </w:r>
            <w:r>
              <w:rPr>
                <w:rFonts w:hint="eastAsia" w:ascii="宋体" w:hAnsi="宋体" w:eastAsia="宋体" w:cs="宋体"/>
                <w:kern w:val="0"/>
                <w:sz w:val="24"/>
              </w:rPr>
              <w:t>记录</w:t>
            </w:r>
            <w:r>
              <w:rPr>
                <w:rFonts w:hint="eastAsia" w:ascii="宋体" w:hAnsi="宋体" w:eastAsia="宋体" w:cs="宋体"/>
                <w:kern w:val="0"/>
                <w:sz w:val="24"/>
                <w:lang w:eastAsia="zh-CN"/>
              </w:rPr>
              <w:t>；</w:t>
            </w:r>
            <w:r>
              <w:rPr>
                <w:rFonts w:hint="eastAsia" w:ascii="宋体" w:hAnsi="宋体" w:eastAsia="宋体" w:cs="宋体"/>
                <w:kern w:val="0"/>
                <w:sz w:val="24"/>
              </w:rPr>
              <w:t>无发放记录，扣2分；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3.抽查从业人员，询问人员不了解本岗位相关安全知识手册内容的，每人次扣1分。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t>③</w:t>
            </w:r>
            <w:r>
              <w:rPr>
                <w:rFonts w:hint="eastAsia" w:ascii="宋体" w:hAnsi="宋体" w:eastAsia="宋体" w:cs="宋体"/>
                <w:kern w:val="0"/>
                <w:sz w:val="24"/>
                <w:lang w:bidi="ar"/>
              </w:rPr>
              <w:t>企业应组织开展安全生产月活动、安全生产班组竞赛活动，有方案、有总结</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lang w:eastAsia="zh-CN" w:bidi="ar"/>
              </w:rPr>
            </w:pPr>
            <w:r>
              <w:rPr>
                <w:rFonts w:hint="eastAsia" w:ascii="宋体" w:hAnsi="宋体" w:eastAsia="宋体" w:cs="宋体"/>
                <w:kern w:val="0"/>
                <w:sz w:val="24"/>
                <w:lang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r>
              <w:rPr>
                <w:rFonts w:hint="eastAsia" w:ascii="宋体" w:hAnsi="宋体" w:eastAsia="宋体" w:cs="宋体"/>
                <w:kern w:val="0"/>
                <w:sz w:val="24"/>
                <w:lang w:eastAsia="zh-CN" w:bidi="ar"/>
              </w:rPr>
              <w:t>。</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1.安全生产活动应制定活动方案，明确活动主体、参加人员、活动内容及要求、活动时间等；</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2，活动过程应保留相关影视资料；</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3.活动结束应进行总结，评估、改进，保留相关资料</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1.企业应开展安全生产月活动和安全生产班组竞赛活动；未制定安全生产月活动、安全生产班组竞赛活动方案的，每项扣2分；未按方案开展相关活动的，每项扣2分；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2.保留相关活动应进行记录；</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3.对相关活动进行总结，保留总结相关资料。未对相关活动进行总结，每项扣3分。</w:t>
            </w:r>
          </w:p>
        </w:tc>
        <w:tc>
          <w:tcPr>
            <w:tcW w:w="557"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④企业应对安全生产进行检查、评比、考评，总结和交流经验，推广安全生产先进管理方法，对在安全工作中做出显著成绩的集体、个人给予表彰、奖励，并与其经济利益挂钩。</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r>
              <w:rPr>
                <w:rFonts w:hint="eastAsia" w:ascii="宋体" w:hAnsi="宋体" w:eastAsia="宋体" w:cs="宋体"/>
                <w:sz w:val="24"/>
              </w:rPr>
              <w:t>对安全生产进行多种形式的检查，有利于企业各部门、基层单位发现和整改安全隐患，通过评比、考评，有利于优秀集体或个人脱颖而出。通过对优秀集体或个人的好的安全管理经验进行总结，一方面使优者将其好的做法和经验进行提升、固化，一方面更有利于其他集体或个人进行学习，促进其安全绩效的不断改进和企业整体安全管理水平的不断提升。</w:t>
            </w:r>
          </w:p>
          <w:p>
            <w:pPr>
              <w:spacing w:line="320" w:lineRule="exact"/>
              <w:ind w:firstLine="240" w:firstLineChars="100"/>
              <w:rPr>
                <w:rFonts w:ascii="宋体" w:hAnsi="宋体" w:eastAsia="宋体" w:cs="宋体"/>
                <w:sz w:val="24"/>
              </w:rPr>
            </w:pPr>
            <w:r>
              <w:rPr>
                <w:rFonts w:hint="eastAsia" w:ascii="宋体" w:hAnsi="宋体" w:eastAsia="宋体" w:cs="宋体"/>
                <w:sz w:val="24"/>
              </w:rPr>
              <w:t>至少每年对在安全工作中做出显著成绩的集体、个人给予一次表彰和奖励，并与其经济利益挂钩。一方面对优秀集体和个人的安全管理和安全行为的充分肯定和鼓励，有利于其继续保持良好的作风和传统；另一方面，有利于充分发挥优秀集体和个人的榜样和典范作用。</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1.安全生产管理制度应包括对安全工作中做出显著成绩的集体、个人给予进行表彰、奖励的规定；未定期开展总结和交流经验，推广安全生产先进管理方法活动的，扣2分；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2.企业应定期总结和交流经验，推广安全生产先进管理方法；</w:t>
            </w:r>
          </w:p>
          <w:p>
            <w:pPr>
              <w:widowControl/>
              <w:spacing w:line="320" w:lineRule="exact"/>
              <w:ind w:firstLine="240" w:firstLineChars="100"/>
              <w:jc w:val="left"/>
              <w:rPr>
                <w:rFonts w:ascii="宋体" w:hAnsi="宋体" w:eastAsia="宋体" w:cs="宋体"/>
                <w:kern w:val="0"/>
                <w:sz w:val="24"/>
              </w:rPr>
            </w:pPr>
            <w:r>
              <w:rPr>
                <w:rFonts w:hint="eastAsia" w:ascii="宋体" w:hAnsi="宋体" w:eastAsia="宋体" w:cs="宋体"/>
                <w:kern w:val="0"/>
                <w:sz w:val="24"/>
              </w:rPr>
              <w:t>3.奖励表彰的证明文件</w:t>
            </w:r>
            <w:r>
              <w:rPr>
                <w:rFonts w:hint="eastAsia" w:ascii="宋体" w:hAnsi="宋体" w:eastAsia="宋体" w:cs="宋体"/>
                <w:kern w:val="0"/>
                <w:sz w:val="24"/>
                <w:lang w:eastAsia="zh-CN"/>
              </w:rPr>
              <w:t>；</w:t>
            </w:r>
            <w:r>
              <w:rPr>
                <w:rFonts w:hint="eastAsia" w:ascii="宋体" w:hAnsi="宋体" w:eastAsia="宋体" w:cs="宋体"/>
                <w:kern w:val="0"/>
                <w:sz w:val="24"/>
              </w:rPr>
              <w:t>未按规定对安全工作中做出显著成绩的集体、个人给予进行表彰、奖励的，扣3分</w:t>
            </w:r>
          </w:p>
        </w:tc>
        <w:tc>
          <w:tcPr>
            <w:tcW w:w="557"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十三、</w:t>
            </w:r>
            <w:r>
              <w:rPr>
                <w:rFonts w:hint="eastAsia"/>
                <w:sz w:val="24"/>
              </w:rPr>
              <w:t xml:space="preserve"> 应急管理</w:t>
            </w:r>
          </w:p>
          <w:p>
            <w:pPr>
              <w:pStyle w:val="2"/>
              <w:ind w:firstLine="240"/>
              <w:rPr>
                <w:rFonts w:ascii="宋体" w:hAnsi="宋体" w:eastAsia="宋体" w:cs="宋体"/>
              </w:rPr>
            </w:pPr>
            <w:r>
              <w:rPr>
                <w:rFonts w:hint="eastAsia" w:ascii="宋体" w:hAnsi="宋体" w:eastAsia="宋体" w:cs="宋体"/>
                <w:lang w:bidi="ar"/>
              </w:rPr>
              <w:t>72分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13.1 预案制定</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①企业应在开展安全风险评估和应急资源调查的基础上，建立生产安全事故应急预案体系，制定符合GB/T 29639规定的生产安全事故应急预案</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《生产安全事故应急预案管理办法》第十条规定：编制应急预案前，编制单位应当进行事故风险辨识、评估和应急资源调查。</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应急资源调查，是指全面调查本地区、本单位第一时间可以调用的应急资源状况和合作区域内可以请求援助的应急资源状况，并结合事故风险辨识评估结论制定应急措施的过程</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1.编制安全风险评估和应急资源调查报告；未编制安全风险评估和应急资源调查报告，扣1分； 生产安全事故应急预案体系不全，每项扣2</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2.编制生产安全事故应急预案；</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3.编制现场处置方案，重点岗位、人员设置应急处置卡。现场处置方案不全，每项扣2分；重点岗位、人员应急处置卡不全，或处置卡信息不完整，每项扣1分。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②应急预案应与当地政府、行业管理部门预案保持衔接，报当地有关部门备案，通报有关协作单位</w:t>
            </w:r>
          </w:p>
        </w:tc>
        <w:tc>
          <w:tcPr>
            <w:tcW w:w="1069" w:type="pct"/>
            <w:tcBorders>
              <w:tl2br w:val="nil"/>
              <w:tr2bl w:val="nil"/>
            </w:tcBorders>
            <w:shd w:val="clear" w:color="auto" w:fill="auto"/>
            <w:tcMar>
              <w:top w:w="75" w:type="dxa"/>
              <w:left w:w="90" w:type="dxa"/>
              <w:bottom w:w="75" w:type="dxa"/>
              <w:right w:w="90" w:type="dxa"/>
            </w:tcMar>
            <w:vAlign w:val="center"/>
          </w:tcPr>
          <w:p>
            <w:pPr>
              <w:pStyle w:val="12"/>
              <w:widowControl/>
              <w:spacing w:before="0" w:beforeAutospacing="0" w:after="0" w:afterAutospacing="0" w:line="320" w:lineRule="exact"/>
              <w:ind w:firstLine="240" w:firstLineChars="100"/>
              <w:rPr>
                <w:rFonts w:ascii="宋体" w:hAnsi="宋体" w:eastAsia="宋体" w:cs="宋体"/>
              </w:rPr>
            </w:pPr>
            <w:r>
              <w:rPr>
                <w:rFonts w:hint="eastAsia" w:ascii="宋体" w:hAnsi="宋体" w:eastAsia="宋体" w:cs="宋体"/>
                <w:lang w:bidi="ar"/>
              </w:rPr>
              <w:t>《中华人民共和国安全生产法》第二十六条：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其他生产经营单位应急预案的备案，由省、自治区、直辖市人民政府负有安全生产监督管理职责的部门确定</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1.获取当地政府、行业管理部门的应急预案；未明确如何将企业突发事件应急预案与行业主管部门、政府预案保持衔接，扣5分；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2.应急预案应报当地有关部门备案；突发事件应急预案未报备属地行业主管部门和当地政府安全监督管理等部门，扣3分；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3.应急预案应通报有关协作单位</w:t>
            </w:r>
            <w:r>
              <w:rPr>
                <w:rFonts w:hint="eastAsia" w:ascii="宋体" w:hAnsi="宋体" w:eastAsia="宋体" w:cs="宋体"/>
                <w:kern w:val="0"/>
                <w:sz w:val="24"/>
                <w:lang w:eastAsia="zh-CN"/>
              </w:rPr>
              <w:t>；</w:t>
            </w:r>
            <w:r>
              <w:rPr>
                <w:rFonts w:hint="eastAsia" w:ascii="宋体" w:hAnsi="宋体" w:eastAsia="宋体" w:cs="宋体"/>
                <w:kern w:val="0"/>
                <w:sz w:val="24"/>
              </w:rPr>
              <w:t>未与协作单位联动，扣2分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③企业应组织开展应急预案评审或论证，并定期进行评估和修订</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sz w:val="24"/>
                <w:lang w:eastAsia="zh-CN"/>
              </w:rPr>
            </w:pPr>
            <w:r>
              <w:rPr>
                <w:rFonts w:hint="eastAsia" w:ascii="宋体" w:hAnsi="宋体" w:eastAsia="宋体" w:cs="宋体"/>
                <w:sz w:val="24"/>
              </w:rPr>
              <w:t>根据《企业安全生产标准化基本规范》和《生产安全事故应急预案管理办法》，应急预案应定期评审，并根据评审结果或实际情况的变化进行修订和完善，至少每三年修订一次，预案修订情况应有记录并归档</w:t>
            </w:r>
            <w:r>
              <w:rPr>
                <w:rFonts w:hint="eastAsia" w:ascii="宋体" w:hAnsi="宋体" w:eastAsia="宋体" w:cs="宋体"/>
                <w:sz w:val="24"/>
                <w:lang w:eastAsia="zh-CN"/>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有下列情形之一的，应急预案应当及时修订并归档：</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a.依据的法律、法规、规章、标准及上位预案中的有关规定发生重大变化的；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b.应急指挥机构及其职责发生调整的；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c.安全生产面临的风险发生重大变化的；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d.重要应急资源发生重大变化的；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e.在应急演练和事故应急救援中发现需要修订预案的重大问题的；</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f.编制单位认为应当修订的其他情况</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1.编写应急预案定期评审的管理规定；未按规定对应急预案进行定期评审，扣5分</w:t>
            </w:r>
            <w:r>
              <w:rPr>
                <w:rFonts w:hint="eastAsia" w:ascii="宋体" w:hAnsi="宋体" w:eastAsia="宋体" w:cs="宋体"/>
                <w:kern w:val="0"/>
                <w:sz w:val="24"/>
                <w:lang w:eastAsia="zh-CN"/>
              </w:rPr>
              <w:t>；</w:t>
            </w:r>
            <w:r>
              <w:rPr>
                <w:rFonts w:hint="eastAsia" w:ascii="宋体" w:hAnsi="宋体" w:eastAsia="宋体" w:cs="宋体"/>
                <w:kern w:val="0"/>
                <w:sz w:val="24"/>
              </w:rPr>
              <w:t>未将应急预案执行情况纳入企业安全生产标准化定期评审制度，扣5分；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2.应急预案应定期评审并留有记录，记录包括评审会议签到表、应急预案评审记录等；</w:t>
            </w:r>
          </w:p>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3.应急预案修订应有相关记录</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lang w:val="en-US" w:eastAsia="zh-CN"/>
              </w:rPr>
              <w:t>4</w:t>
            </w:r>
            <w:r>
              <w:rPr>
                <w:rFonts w:hint="eastAsia" w:ascii="宋体" w:hAnsi="宋体" w:eastAsia="宋体" w:cs="宋体"/>
                <w:kern w:val="0"/>
                <w:sz w:val="24"/>
              </w:rPr>
              <w:t>.未根据评审情况对预案进行修改完善，扣3分；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rPr>
              <w:t>5</w:t>
            </w:r>
            <w:r>
              <w:rPr>
                <w:rFonts w:hint="eastAsia" w:ascii="宋体" w:hAnsi="宋体" w:eastAsia="宋体" w:cs="宋体"/>
                <w:kern w:val="0"/>
                <w:sz w:val="24"/>
              </w:rPr>
              <w:t>.查相关记录，应急预案修订未向事先报备或通报的单位或部门报告，扣2分。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13.2 预案实施</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开展应急预案的宣传教育培训，使有关人员了解应急预案内容，熟悉应急职责、应急程序和现场处置方案，并普及生产安全事故预防、避险、自救和互救知识</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根据《生产安全事故应急预案管理办法》第三十一条规定：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1.企业应开展应急预案宣传教育培训等活动；未开展宣传教育培训或无记录不得分；宣传教育培训内容缺项的，扣3分；</w:t>
            </w:r>
          </w:p>
          <w:p>
            <w:pPr>
              <w:numPr>
                <w:ilvl w:val="0"/>
                <w:numId w:val="0"/>
              </w:numPr>
              <w:spacing w:line="320" w:lineRule="exact"/>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培训活动应有教案、培训记录及相关测试等。</w:t>
            </w:r>
          </w:p>
          <w:p>
            <w:pPr>
              <w:numPr>
                <w:ilvl w:val="0"/>
                <w:numId w:val="0"/>
              </w:numPr>
              <w:spacing w:line="320" w:lineRule="exact"/>
              <w:rPr>
                <w:rFonts w:ascii="宋体" w:hAnsi="宋体" w:eastAsia="宋体" w:cs="宋体"/>
                <w:kern w:val="0"/>
                <w:sz w:val="24"/>
                <w:lang w:bidi="ar"/>
              </w:rPr>
            </w:pPr>
            <w:r>
              <w:rPr>
                <w:rFonts w:hint="eastAsia" w:ascii="宋体" w:hAnsi="宋体" w:eastAsia="宋体" w:cs="宋体"/>
                <w:kern w:val="0"/>
                <w:sz w:val="24"/>
                <w:lang w:val="en-US" w:eastAsia="zh-CN"/>
              </w:rPr>
              <w:t>3.</w:t>
            </w:r>
            <w:r>
              <w:rPr>
                <w:rFonts w:hint="eastAsia" w:ascii="宋体" w:hAnsi="宋体" w:eastAsia="宋体" w:cs="宋体"/>
                <w:kern w:val="0"/>
                <w:sz w:val="24"/>
              </w:rPr>
              <w:t>抽查</w:t>
            </w:r>
            <w:r>
              <w:rPr>
                <w:rFonts w:hint="eastAsia" w:ascii="宋体" w:hAnsi="宋体" w:eastAsia="宋体" w:cs="宋体"/>
                <w:bCs/>
                <w:sz w:val="24"/>
              </w:rPr>
              <w:t>从业人员对应急有关知识不熟的，一人次扣2分。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13.3 应急物资</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①企业应根据可能发生的事故种类特点，按照有关规定设置应急设施，配备应急装备，储备应急物资</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《生产安全事故应急预案管理办法》规定，生产经营单位应当按照应急预案的要求配备相应的应急物资及装备，建立使用状况档案，定期检测和维护，使其处于良好状态</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1.公司应建立应急物资/设施台账；未按规定配备相应的救援应急物资和装备，扣10分；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2.建立应急物资购置、更新、发放台账。未及时配置和更新应急物资，每缺少一项扣1分。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val="en-US" w:eastAsia="zh-CN" w:bidi="ar"/>
              </w:rPr>
              <w:t>3.</w:t>
            </w:r>
            <w:r>
              <w:rPr>
                <w:rFonts w:hint="eastAsia" w:ascii="宋体" w:hAnsi="宋体" w:eastAsia="宋体" w:cs="宋体"/>
                <w:kern w:val="0"/>
                <w:sz w:val="24"/>
                <w:lang w:bidi="ar"/>
              </w:rPr>
              <w:t>配备的应急物资应与应急预案相匹配</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②企业应建立管理台账，安排专人管理，并定期检查、维护、保养，确保其完好、可靠</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应急装备是指用于应急管理与应急救援的工具、器材、服装、技术力量等。</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《企业安全生产标准化基本规范》规定，企业应按规定建立应急设施，配备应急装备</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1.应急物资购置、更新、发放应有台账；未建立应急装备保养、维护、检查检测、使用状况的台账和档案，扣3分，记录不详细，扣1分；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2.应急物资/装备定期检测、维护和保养应记录</w:t>
            </w:r>
            <w:r>
              <w:rPr>
                <w:rFonts w:hint="eastAsia" w:ascii="宋体" w:hAnsi="宋体" w:eastAsia="宋体" w:cs="宋体"/>
                <w:kern w:val="0"/>
                <w:sz w:val="24"/>
                <w:lang w:eastAsia="zh-CN"/>
              </w:rPr>
              <w:t>；</w:t>
            </w:r>
            <w:r>
              <w:rPr>
                <w:rFonts w:hint="eastAsia" w:ascii="宋体" w:hAnsi="宋体" w:eastAsia="宋体" w:cs="宋体"/>
                <w:kern w:val="0"/>
                <w:sz w:val="24"/>
              </w:rPr>
              <w:t>现场查看，按规定对应急装备进行日常维护和检查，应急装备状态不良，每个扣1分。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13.4 应急演练</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（22分）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①企业应按照AQ/T 9007《生产安全事故应急演练指南》的规定定期组织开展生产安全事故应急演练，做到一线从业人员参与应急演练全覆盖</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安全事故应急预案管理办法》第三十三条规定，生产经营单位应当制定本单位的应急预案演练计划，根据本单位的事故预防重点，每年至少组织一次综合应急预案演练或者专项应急预案演练，每半年至少组织一次现场处置方案演练</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15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1.制定应急预案演练计划；未按规定制定应急预案演练计划，不得分；未按计划开展应急演练，不得分；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2.应急预案演练应记录，包括应急预案演练通知、演练方案、演练签到表、演练记录及影像资料</w:t>
            </w:r>
            <w:r>
              <w:rPr>
                <w:rFonts w:hint="eastAsia" w:ascii="宋体" w:hAnsi="宋体" w:eastAsia="宋体" w:cs="宋体"/>
                <w:kern w:val="0"/>
                <w:sz w:val="24"/>
                <w:lang w:eastAsia="zh-CN"/>
              </w:rPr>
              <w:t>；</w:t>
            </w:r>
            <w:r>
              <w:rPr>
                <w:rFonts w:hint="eastAsia" w:ascii="宋体" w:hAnsi="宋体" w:eastAsia="宋体" w:cs="宋体"/>
                <w:kern w:val="0"/>
                <w:sz w:val="24"/>
              </w:rPr>
              <w:t>未保留应急演练记录，不得分。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②企业应按照AQ/T 9009《生产安全事故应急演练评估规范》的规定对演练进行总结和评估，根据评估结论和演练发现的问题，修订、完善应急预案，改进应急准备工作</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安全事故应急预案管理办法》第三十四条规定“应急预案演练结束后，应急预案演练组织单位应当对应急预案演练效果进行评估，撰写应急预案演练评估报告，分析存在的问题，并对应急预案提出修订意见。”</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1.应急演练总结和评估的规定应明确责任人和要求；未明确应急演练效果评审的责任人和要求，扣2分；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2.应急演练应有总结、评审记录、评审报告；未及时编写评审报告，扣5分；评审报告内容不完善；扣1分；评审提出的问题的分析整改资料不完善，扣2分；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3.演练发现问题应分析整改；未针对存在的问题，对应急预案提出修订意见，并及时修订；扣3分。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4.应急预案修订应有相关记录。</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③完成险情或事故应急处置后，企业应主动配合有关组织开展应急处置评估</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为了掌握公司应对险情或生产安全事故的情况，对公司应急能力进行评估，找出应急准备、应急处置的薄弱环节。制定相应的措施加强应急能力</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2</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lang w:eastAsia="zh-CN"/>
              </w:rPr>
            </w:pPr>
            <w:r>
              <w:rPr>
                <w:rFonts w:hint="eastAsia" w:ascii="宋体" w:hAnsi="宋体" w:eastAsia="宋体" w:cs="宋体"/>
                <w:kern w:val="0"/>
                <w:sz w:val="24"/>
              </w:rPr>
              <w:t>发生险情或事故，采取应急处置措施后，应进行应急处置评估，保留评估报告</w:t>
            </w:r>
            <w:r>
              <w:rPr>
                <w:rFonts w:hint="eastAsia" w:ascii="宋体" w:hAnsi="宋体" w:eastAsia="宋体" w:cs="宋体"/>
                <w:kern w:val="0"/>
                <w:sz w:val="24"/>
                <w:lang w:eastAsia="zh-CN"/>
              </w:rPr>
              <w:t>；</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1.完成事故应急处置后，企业未配合有组织开展应急处置评估，不得分；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2.完成事故应急处置后，企业配合有组织开展应急处置评估，未保留评估报告，扣1分。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sz w:val="24"/>
                <w:lang w:val="en-US" w:eastAsia="zh-CN"/>
              </w:rPr>
              <w:t>十四、</w:t>
            </w:r>
            <w:r>
              <w:rPr>
                <w:rFonts w:hint="eastAsia"/>
                <w:sz w:val="24"/>
              </w:rPr>
              <w:t>事故报告及统计</w:t>
            </w:r>
          </w:p>
          <w:p>
            <w:pPr>
              <w:pStyle w:val="2"/>
              <w:ind w:firstLine="240"/>
              <w:rPr>
                <w:rFonts w:ascii="宋体" w:hAnsi="宋体" w:eastAsia="宋体" w:cs="宋体"/>
              </w:rPr>
            </w:pPr>
            <w:r>
              <w:rPr>
                <w:rFonts w:hint="eastAsia" w:ascii="宋体" w:hAnsi="宋体" w:eastAsia="宋体" w:cs="宋体"/>
                <w:lang w:bidi="ar"/>
              </w:rPr>
              <w:t>40分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14.1 事故报告</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①企业应建立事故报告程序，明确事故内外部报告的责任人、时限、内容等，并教育、指导从业人员严格按照有关规定的程序报告发生的生产安全事故</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按照《生产安全事故报告和调查处理条例》第九条规定，事故发生后，事故现场有关人员应当立即向本单位负责人报告；单位负责人接到报告后，应当于1小时内向事故发生地县级以上人民政府安全生产监督管理部门和负有安全生产监督管理职责的有关部门报告</w:t>
            </w:r>
            <w:r>
              <w:rPr>
                <w:rFonts w:hint="eastAsia" w:ascii="宋体" w:hAnsi="宋体" w:eastAsia="宋体" w:cs="宋体"/>
                <w:kern w:val="0"/>
                <w:sz w:val="24"/>
                <w:lang w:eastAsia="zh-CN" w:bidi="ar"/>
              </w:rPr>
              <w:t>；</w:t>
            </w:r>
            <w:r>
              <w:rPr>
                <w:rFonts w:hint="eastAsia" w:ascii="宋体" w:hAnsi="宋体" w:eastAsia="宋体" w:cs="宋体"/>
                <w:kern w:val="0"/>
                <w:sz w:val="24"/>
                <w:lang w:bidi="ar"/>
              </w:rPr>
              <w:t>事故现场有关人员以及单位负责人应熟悉《生产安全事故报告和调查处理条例》规定</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1.制定事故报告程序的规定；事故报告程序规定的内容不够充分、完整，扣3分；</w:t>
            </w:r>
          </w:p>
          <w:p>
            <w:pPr>
              <w:widowControl/>
              <w:spacing w:line="320" w:lineRule="exact"/>
              <w:ind w:firstLine="240" w:firstLineChars="100"/>
              <w:jc w:val="left"/>
              <w:rPr>
                <w:rFonts w:hint="eastAsia" w:ascii="宋体" w:hAnsi="宋体" w:eastAsia="宋体" w:cs="宋体"/>
                <w:kern w:val="0"/>
                <w:sz w:val="24"/>
              </w:rPr>
            </w:pPr>
            <w:r>
              <w:rPr>
                <w:rFonts w:hint="eastAsia" w:ascii="宋体" w:hAnsi="宋体" w:eastAsia="宋体" w:cs="宋体"/>
                <w:kern w:val="0"/>
                <w:sz w:val="24"/>
              </w:rPr>
              <w:t>2.出现事故及时上报</w:t>
            </w:r>
            <w:r>
              <w:rPr>
                <w:rFonts w:hint="eastAsia" w:ascii="宋体" w:hAnsi="宋体" w:eastAsia="宋体" w:cs="宋体"/>
                <w:kern w:val="0"/>
                <w:sz w:val="24"/>
                <w:lang w:eastAsia="zh-CN"/>
              </w:rPr>
              <w:t>；</w:t>
            </w:r>
            <w:r>
              <w:rPr>
                <w:rFonts w:hint="eastAsia" w:ascii="宋体" w:hAnsi="宋体" w:eastAsia="宋体" w:cs="宋体"/>
                <w:kern w:val="0"/>
                <w:sz w:val="24"/>
              </w:rPr>
              <w:t>未按事故报告程序的规定，发生事故后，按要求进行内外部报告，扣5分；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3.事故报告过程的资料保留不全，扣1分。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②发生事故，企业应及时进行事故现场处置，按相关规定及时、如实向有关部门报告，没有瞒报、谎报、迟报情况</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《生产安全事故报告和调查处理条例》第四条规定：事故报告应当及时、准确、完整，任何单位和个人对事故不得迟报、漏报、谎报或者瞒报。</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企业必须在及时妥善应对处置事故同时，严格按照规定上报事故情况。</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“迟报”是指报告事故的时间超过规定时限；</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“漏报”是指因过失对应当上报的事故或者事故发生的时间、地点、类别、伤亡人数、直接经济损失等内容遗漏未报；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 xml:space="preserve">“谎报”是指故意不如实报告事故发生的时间、地点、类别、伤亡人数、直接经济损失等有关内容； </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“瞒报”是指故意隐瞒已经发生的事故，并经有关部门查证属实</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1.制定安全生产事故报告的规定，应责任明确、内容完善、满足规定要求；</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2.事故发生后，现场负责人应迅速采取有效措施，组织抢救，防止事故扩大，减少人员伤亡和财产损失；</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3.及时、准确、如实向有关部门报告，没有瞒报、谎报、迟报情况；</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事故报告应包括下列内容：事故发生概况；事故发生时间、地点以及事故现场情况；事故简要经过；事故已造成或者可能造成的伤亡人数（包括失踪的人数）、水域环境污染情况下、初步估计的直接经济损失；已经采取的措施等。</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③企业应跟踪事故发展情况，及时续报事故信息</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为了掌握公司应对险情或生产安全事故的情况，对公司应急能力进行评估，找出应急准备、应急处置的薄弱环节。制定相应的措施加强应急能力</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道路交通事故、火灾事故自发生之日起7日内，事故造成的伤亡人数发生变化的，应当及时补报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1.制定安全生产事故报告的规定；未明确及时续报事故信息要求，扣3分；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2.续报事故信息并记录</w:t>
            </w:r>
            <w:r>
              <w:rPr>
                <w:rFonts w:hint="eastAsia" w:ascii="宋体" w:hAnsi="宋体" w:eastAsia="宋体" w:cs="宋体"/>
                <w:kern w:val="0"/>
                <w:sz w:val="24"/>
                <w:lang w:eastAsia="zh-CN"/>
              </w:rPr>
              <w:t>；</w:t>
            </w:r>
            <w:r>
              <w:rPr>
                <w:rFonts w:hint="eastAsia" w:ascii="宋体" w:hAnsi="宋体" w:eastAsia="宋体" w:cs="宋体"/>
                <w:kern w:val="0"/>
                <w:sz w:val="24"/>
              </w:rPr>
              <w:t>续报事故信息未保留记录，扣2分，记录不完整，扣1分。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14.2 事故调查处理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建立内部事故调查和处理制度，按照有关规定、行业标准和国际通行做法，将造成人员伤亡（轻伤、重伤、死亡等人身伤害和急性中毒）和财产损失的事故纳入事故调查和处理范畴，企业应按“四不放过”原则严肃查处事故</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按照有关规定、行业标准和国际通行做法，将造成人员伤亡（轻伤、重伤、死亡等人身伤害和急性中毒）和财产损失的事故纳入事故调查和处理范畴</w:t>
            </w:r>
            <w:r>
              <w:rPr>
                <w:rFonts w:hint="eastAsia" w:ascii="宋体" w:hAnsi="宋体" w:eastAsia="宋体" w:cs="宋体"/>
                <w:kern w:val="0"/>
                <w:sz w:val="24"/>
                <w:lang w:eastAsia="zh-CN" w:bidi="ar"/>
              </w:rPr>
              <w:t>；</w:t>
            </w:r>
            <w:r>
              <w:rPr>
                <w:rFonts w:hint="eastAsia" w:ascii="宋体" w:hAnsi="宋体" w:eastAsia="宋体" w:cs="宋体"/>
                <w:kern w:val="0"/>
                <w:sz w:val="24"/>
                <w:lang w:bidi="ar"/>
              </w:rPr>
              <w:t>单位负责人及安全管理人员应熟悉事故调查和处理制度规定的内容</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1.未制定事故调查和处理制度，不符合；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2.事故调查和处理制度规定不合理、不完善等，不符合；</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3.未按规定将造成人员伤亡（轻伤、重伤、死亡等人身伤害和急性中毒）和财产损失的事故进行调查和处理的，不符合；</w:t>
            </w:r>
          </w:p>
          <w:p>
            <w:pPr>
              <w:spacing w:line="320" w:lineRule="exact"/>
              <w:ind w:firstLine="240" w:firstLineChars="100"/>
              <w:rPr>
                <w:rFonts w:ascii="宋体" w:hAnsi="宋体" w:eastAsia="宋体" w:cs="宋体"/>
                <w:kern w:val="0"/>
                <w:sz w:val="24"/>
                <w:lang w:bidi="ar"/>
              </w:rPr>
            </w:pPr>
            <w:r>
              <w:rPr>
                <w:rFonts w:hint="eastAsia" w:ascii="宋体" w:hAnsi="宋体" w:eastAsia="宋体" w:cs="宋体"/>
                <w:kern w:val="0"/>
                <w:sz w:val="24"/>
                <w:lang w:bidi="ar"/>
              </w:rPr>
              <w:t>4.事故调查和处理资料不全，不符合</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②企业应积极配合各级人民政府组织的事故调查，随时接受事故调查组的询问，如实提供有关情况。</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发生事故后，配合上级部门的事故调查是企业法定责任和义务。企业按照《生产安全事故报告和调查处理条例》配合上级部门，事故调查时应及时如实提供有关情况。</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编制事故调查规定；</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1.未制定事故调查的相关规定，扣5分；规定中相关职责不明确，内容操作性差，扣1分；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2.查事故调查台账，未按规定成立事故调查组进行内部调查，扣2分；未积极配合事故调查及如实提供有关情况，扣2分。</w:t>
            </w:r>
          </w:p>
          <w:p>
            <w:pPr>
              <w:spacing w:line="320" w:lineRule="exact"/>
              <w:ind w:firstLine="240" w:firstLineChars="100"/>
              <w:rPr>
                <w:rFonts w:ascii="宋体" w:hAnsi="宋体" w:eastAsia="宋体" w:cs="宋体"/>
                <w:kern w:val="0"/>
                <w:sz w:val="24"/>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p>
        </w:tc>
        <w:tc>
          <w:tcPr>
            <w:tcW w:w="993"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③企业应按时提交事故调查报告，分析事故原因，落实整改措施。</w:t>
            </w:r>
          </w:p>
        </w:tc>
        <w:tc>
          <w:tcPr>
            <w:tcW w:w="106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lang w:bidi="ar"/>
              </w:rPr>
            </w:pPr>
            <w:r>
              <w:rPr>
                <w:rFonts w:hint="eastAsia" w:ascii="宋体" w:hAnsi="宋体" w:eastAsia="宋体" w:cs="宋体"/>
                <w:sz w:val="24"/>
              </w:rPr>
              <w:t>《生产安全事故报告和调查处理条例》事故报告后出现新情况的，应当及时补报。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kern w:val="0"/>
                <w:sz w:val="24"/>
                <w:lang w:bidi="ar"/>
              </w:rPr>
              <w:t>5</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1.制定事故报告调查相关规定；事故报告调查规定的内容不充分，扣1分；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2.编制事故调查报告并及时上报；企业未及时上报事故调查报告，扣2分；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b/>
                <w:kern w:val="0"/>
                <w:sz w:val="24"/>
              </w:rPr>
            </w:pPr>
            <w:r>
              <w:rPr>
                <w:rFonts w:hint="eastAsia" w:ascii="宋体" w:hAnsi="宋体" w:eastAsia="宋体" w:cs="宋体"/>
                <w:kern w:val="0"/>
                <w:sz w:val="24"/>
              </w:rPr>
              <w:t>3.事故原因进行分析并制定整改措施。未进行事故原因分析，落实整改措施扣3分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2679" w:hRule="atLeast"/>
        </w:trPr>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sz w:val="24"/>
              </w:rPr>
              <w:fldChar w:fldCharType="begin"/>
            </w:r>
            <w:r>
              <w:rPr>
                <w:rFonts w:hint="eastAsia" w:ascii="宋体" w:hAnsi="宋体" w:eastAsia="宋体" w:cs="宋体"/>
                <w:sz w:val="24"/>
              </w:rPr>
              <w:instrText xml:space="preserve"> = 4 \* GB3 </w:instrText>
            </w:r>
            <w:r>
              <w:rPr>
                <w:rFonts w:hint="eastAsia" w:ascii="宋体" w:hAnsi="宋体" w:eastAsia="宋体" w:cs="宋体"/>
                <w:sz w:val="24"/>
              </w:rPr>
              <w:fldChar w:fldCharType="separate"/>
            </w:r>
            <w:r>
              <w:rPr>
                <w:rFonts w:hint="eastAsia" w:ascii="宋体" w:hAnsi="宋体" w:eastAsia="宋体" w:cs="宋体"/>
                <w:sz w:val="24"/>
              </w:rPr>
              <w:t>④</w:t>
            </w:r>
            <w:r>
              <w:rPr>
                <w:rFonts w:hint="eastAsia" w:ascii="宋体" w:hAnsi="宋体" w:eastAsia="宋体" w:cs="宋体"/>
                <w:sz w:val="24"/>
              </w:rPr>
              <w:fldChar w:fldCharType="end"/>
            </w:r>
            <w:r>
              <w:rPr>
                <w:rFonts w:hint="eastAsia" w:ascii="宋体" w:hAnsi="宋体" w:eastAsia="宋体" w:cs="宋体"/>
                <w:kern w:val="0"/>
                <w:sz w:val="24"/>
                <w:lang w:bidi="ar"/>
              </w:rPr>
              <w:t>企业应按时提交事故调查报告，分析事故原因，落实整改措施</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1.制定事故报告调查相关规定；事故报告调查规定的内容不充分，扣1分；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2.事故调查报告应</w:t>
            </w:r>
            <w:r>
              <w:rPr>
                <w:rFonts w:hint="eastAsia" w:ascii="宋体" w:hAnsi="宋体" w:eastAsia="宋体" w:cs="宋体"/>
                <w:kern w:val="0"/>
                <w:sz w:val="24"/>
                <w:lang w:bidi="ar"/>
              </w:rPr>
              <w:t>及时上报</w:t>
            </w:r>
            <w:r>
              <w:rPr>
                <w:rFonts w:hint="eastAsia" w:ascii="宋体" w:hAnsi="宋体" w:eastAsia="宋体" w:cs="宋体"/>
                <w:kern w:val="0"/>
                <w:sz w:val="24"/>
              </w:rPr>
              <w:t>；企业未及时上报事故调查报告，扣2分；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3.对事故原因进行分析并落实整改措施。未进行事故原因分析，落实整改措施扣3分。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14.3 事故档案管理</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（5分）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企业应建立事故档案和管理台账</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《交通运输企业安全生产标准化建设基本规范》中规定企业应建立事故档案和管理台账</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kern w:val="0"/>
                <w:sz w:val="24"/>
                <w:lang w:bidi="ar"/>
              </w:rPr>
            </w:pPr>
            <w:r>
              <w:rPr>
                <w:rFonts w:hint="eastAsia" w:ascii="宋体" w:hAnsi="宋体" w:eastAsia="宋体" w:cs="宋体"/>
                <w:kern w:val="0"/>
                <w:sz w:val="24"/>
                <w:lang w:bidi="ar"/>
              </w:rPr>
              <w:t>5</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numPr>
                <w:ilvl w:val="0"/>
                <w:numId w:val="4"/>
              </w:numPr>
              <w:spacing w:line="320" w:lineRule="exact"/>
              <w:ind w:firstLine="240" w:firstLineChars="100"/>
              <w:rPr>
                <w:rFonts w:hint="eastAsia" w:ascii="宋体" w:hAnsi="宋体" w:eastAsia="宋体" w:cs="宋体"/>
                <w:kern w:val="0"/>
                <w:sz w:val="24"/>
              </w:rPr>
            </w:pPr>
            <w:r>
              <w:rPr>
                <w:rFonts w:hint="eastAsia" w:ascii="宋体" w:hAnsi="宋体" w:eastAsia="宋体" w:cs="宋体"/>
                <w:kern w:val="0"/>
                <w:sz w:val="24"/>
              </w:rPr>
              <w:t>制定承包商、供应商安全事故管理规定；未制定承包商、分包商安全事故管理规定，扣5分；内容不充分，扣1分；</w:t>
            </w:r>
          </w:p>
          <w:p>
            <w:pPr>
              <w:numPr>
                <w:ilvl w:val="0"/>
                <w:numId w:val="0"/>
              </w:numPr>
              <w:spacing w:line="320" w:lineRule="exact"/>
              <w:rPr>
                <w:rFonts w:ascii="宋体" w:hAnsi="宋体" w:eastAsia="宋体" w:cs="宋体"/>
                <w:kern w:val="0"/>
                <w:sz w:val="24"/>
              </w:rPr>
            </w:pPr>
            <w:r>
              <w:rPr>
                <w:rFonts w:hint="eastAsia" w:ascii="宋体" w:hAnsi="宋体" w:eastAsia="宋体" w:cs="宋体"/>
                <w:kern w:val="0"/>
                <w:sz w:val="24"/>
              </w:rPr>
              <w:t>2.事故档案和事故管理台账；供应商、分包商事故档案和管理台账不全，有1处，扣1分。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3.承包商、供应商事故调查处理资料。未按规定对供应商、分包方安全生产事故进行管理，扣3分；事故调查处理资料不完整，扣1分；</w:t>
            </w:r>
          </w:p>
          <w:p>
            <w:pPr>
              <w:widowControl/>
              <w:spacing w:line="320" w:lineRule="exact"/>
              <w:ind w:firstLine="240" w:firstLineChars="100"/>
              <w:jc w:val="left"/>
              <w:rPr>
                <w:rFonts w:ascii="宋体" w:hAnsi="宋体" w:eastAsia="宋体" w:cs="宋体"/>
                <w:kern w:val="0"/>
                <w:sz w:val="24"/>
                <w:lang w:bidi="ar"/>
              </w:rPr>
            </w:pP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sz w:val="24"/>
              </w:rPr>
            </w:pPr>
            <w:r>
              <w:rPr>
                <w:rFonts w:hint="eastAsia" w:ascii="宋体" w:hAnsi="宋体" w:eastAsia="宋体" w:cs="宋体"/>
                <w:kern w:val="0"/>
                <w:sz w:val="24"/>
                <w:lang w:val="en-US" w:eastAsia="zh-CN" w:bidi="ar"/>
              </w:rPr>
              <w:t>十五、</w:t>
            </w:r>
            <w:r>
              <w:rPr>
                <w:rFonts w:hint="eastAsia" w:ascii="宋体" w:hAnsi="宋体" w:eastAsia="宋体" w:cs="宋体"/>
                <w:kern w:val="0"/>
                <w:sz w:val="24"/>
                <w:lang w:bidi="ar"/>
              </w:rPr>
              <w:t>自</w:t>
            </w:r>
            <w:r>
              <w:rPr>
                <w:rFonts w:hint="eastAsia"/>
                <w:sz w:val="24"/>
              </w:rPr>
              <w:t>评与持续改进</w:t>
            </w:r>
          </w:p>
          <w:p>
            <w:pPr>
              <w:pStyle w:val="2"/>
              <w:ind w:firstLine="240"/>
              <w:rPr>
                <w:rFonts w:ascii="宋体" w:hAnsi="宋体" w:eastAsia="宋体" w:cs="宋体"/>
              </w:rPr>
            </w:pPr>
            <w:r>
              <w:rPr>
                <w:rFonts w:hint="eastAsia" w:ascii="宋体" w:hAnsi="宋体" w:eastAsia="宋体" w:cs="宋体"/>
                <w:lang w:bidi="ar"/>
              </w:rPr>
              <w:t>30分</w:t>
            </w:r>
          </w:p>
        </w:tc>
        <w:tc>
          <w:tcPr>
            <w:tcW w:w="372" w:type="pct"/>
            <w:vMerge w:val="restar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kern w:val="0"/>
                <w:sz w:val="24"/>
                <w:lang w:bidi="ar"/>
              </w:rPr>
              <w:t>15.1 自评活动</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（20分）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①企业应每年至少一次对本单位安全生产标准化的运行情况进行自评，验证各项安全生产制度措施的适宜性、充分性和有效性</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1.制定安全生产标准化自评管理规定；未建立安全生产标准化自评管理制度的，扣5分；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2.查开展自评活动的记录、报告等</w:t>
            </w:r>
            <w:r>
              <w:rPr>
                <w:rFonts w:hint="eastAsia" w:ascii="宋体" w:hAnsi="宋体" w:eastAsia="宋体" w:cs="宋体"/>
                <w:kern w:val="0"/>
                <w:sz w:val="24"/>
                <w:lang w:eastAsia="zh-CN" w:bidi="ar"/>
              </w:rPr>
              <w:t>；</w:t>
            </w:r>
            <w:r>
              <w:rPr>
                <w:rFonts w:hint="eastAsia" w:ascii="宋体" w:hAnsi="宋体" w:eastAsia="宋体" w:cs="宋体"/>
                <w:kern w:val="0"/>
                <w:sz w:val="24"/>
                <w:lang w:bidi="ar"/>
              </w:rPr>
              <w:t>自评活动的策划、实施、总结、报告等不符合要求的，每处扣2分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sz w:val="24"/>
              </w:rPr>
            </w:pPr>
            <w:r>
              <w:rPr>
                <w:rFonts w:hint="eastAsia" w:ascii="宋体" w:hAnsi="宋体" w:eastAsia="宋体" w:cs="宋体"/>
                <w:kern w:val="0"/>
                <w:sz w:val="24"/>
                <w:lang w:bidi="ar"/>
              </w:rPr>
              <w:t>②企业主要负责人应全面负责自评工作。自评应形成正式文件，将结果向所有部门、所属单位和从业人员通报，并上报至交通信息平台</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安全生产标准化自评工作应由企业主要负责人组织实施，自评结果要经主要负责人确认后向所有部门、所属单位和从业人员通报，并将结果作为年度评价的重要依据</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sz w:val="24"/>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1.主要负责人应组织实施自评工作；未提供主要负责人组织实施自评工作的证明材料，扣6分；</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2.完成安全生产标准化自评报告；自评报告内容或自评范围不完整的，每处扣2分；</w:t>
            </w:r>
          </w:p>
          <w:p>
            <w:pPr>
              <w:widowControl/>
              <w:spacing w:line="320" w:lineRule="exact"/>
              <w:ind w:firstLine="240" w:firstLineChars="100"/>
              <w:jc w:val="left"/>
              <w:rPr>
                <w:rFonts w:ascii="宋体" w:hAnsi="宋体" w:eastAsia="宋体" w:cs="宋体"/>
                <w:kern w:val="0"/>
                <w:sz w:val="24"/>
                <w:lang w:bidi="ar"/>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3.自评报告应向所有部门、所属单位和从业人员通报</w:t>
            </w:r>
            <w:r>
              <w:rPr>
                <w:rFonts w:hint="eastAsia" w:ascii="宋体" w:hAnsi="宋体" w:eastAsia="宋体" w:cs="宋体"/>
                <w:kern w:val="0"/>
                <w:sz w:val="24"/>
                <w:lang w:eastAsia="zh-CN" w:bidi="ar"/>
              </w:rPr>
              <w:t>；</w:t>
            </w:r>
            <w:r>
              <w:rPr>
                <w:rFonts w:hint="eastAsia" w:ascii="宋体" w:hAnsi="宋体" w:eastAsia="宋体" w:cs="宋体"/>
                <w:kern w:val="0"/>
                <w:sz w:val="24"/>
                <w:lang w:bidi="ar"/>
              </w:rPr>
              <w:t>自评报告未向所有部门、所属单位和从业人员通报的，扣5分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388" w:type="pct"/>
            <w:vMerge w:val="continue"/>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sz w:val="24"/>
              </w:rPr>
            </w:pPr>
          </w:p>
        </w:tc>
        <w:tc>
          <w:tcPr>
            <w:tcW w:w="372"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ascii="宋体" w:hAnsi="宋体" w:eastAsia="宋体" w:cs="宋体"/>
                <w:kern w:val="0"/>
                <w:sz w:val="24"/>
                <w:lang w:bidi="ar"/>
              </w:rPr>
            </w:pPr>
            <w:r>
              <w:rPr>
                <w:rFonts w:hint="eastAsia" w:ascii="宋体" w:hAnsi="宋体" w:eastAsia="宋体" w:cs="宋体"/>
                <w:sz w:val="24"/>
              </w:rPr>
              <w:t>15.2持续改进</w:t>
            </w:r>
          </w:p>
          <w:p>
            <w:pPr>
              <w:widowControl/>
              <w:spacing w:line="320" w:lineRule="exact"/>
              <w:jc w:val="center"/>
              <w:rPr>
                <w:rFonts w:ascii="宋体" w:hAnsi="宋体" w:eastAsia="宋体" w:cs="宋体"/>
                <w:sz w:val="24"/>
              </w:rPr>
            </w:pPr>
            <w:r>
              <w:rPr>
                <w:rFonts w:hint="eastAsia" w:ascii="宋体" w:hAnsi="宋体" w:eastAsia="宋体" w:cs="宋体"/>
                <w:kern w:val="0"/>
                <w:sz w:val="24"/>
                <w:lang w:bidi="ar"/>
              </w:rPr>
              <w:t>（10分）</w:t>
            </w:r>
          </w:p>
        </w:tc>
        <w:tc>
          <w:tcPr>
            <w:tcW w:w="993"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根据企业安全管理现状，客观分析安全生产标准化管理体系的运行质量，及时调整完善安全生产目标、指标、规章制度、操作规程等相关管理文件和过程管控，持续改进，不断提高安全生产绩效</w:t>
            </w:r>
          </w:p>
        </w:tc>
        <w:tc>
          <w:tcPr>
            <w:tcW w:w="1069"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安全生产标准化管理综合评价与改进工作，一般安排在年度自评以后，对考评情况进行综合分析评定</w:t>
            </w:r>
          </w:p>
          <w:p>
            <w:pPr>
              <w:widowControl/>
              <w:spacing w:line="320" w:lineRule="exact"/>
              <w:ind w:firstLine="240" w:firstLineChars="100"/>
              <w:jc w:val="left"/>
              <w:rPr>
                <w:rFonts w:hint="eastAsia" w:ascii="宋体" w:hAnsi="宋体" w:eastAsia="宋体" w:cs="宋体"/>
                <w:kern w:val="0"/>
                <w:sz w:val="24"/>
                <w:lang w:eastAsia="zh-CN" w:bidi="ar"/>
              </w:rPr>
            </w:pPr>
            <w:r>
              <w:rPr>
                <w:rFonts w:hint="eastAsia" w:ascii="宋体" w:hAnsi="宋体" w:eastAsia="宋体" w:cs="宋体"/>
                <w:kern w:val="0"/>
                <w:sz w:val="24"/>
                <w:lang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r>
              <w:rPr>
                <w:rFonts w:hint="eastAsia" w:ascii="宋体" w:hAnsi="宋体" w:eastAsia="宋体" w:cs="宋体"/>
                <w:kern w:val="0"/>
                <w:sz w:val="24"/>
                <w:lang w:eastAsia="zh-CN" w:bidi="ar"/>
              </w:rPr>
              <w:t>；</w:t>
            </w: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lang w:bidi="ar"/>
              </w:rPr>
              <w:t>所有部门、所属单位和从业人员应熟悉</w:t>
            </w:r>
            <w:r>
              <w:rPr>
                <w:rFonts w:hint="eastAsia" w:ascii="宋体" w:hAnsi="宋体" w:eastAsia="宋体" w:cs="宋体"/>
                <w:kern w:val="0"/>
                <w:sz w:val="24"/>
              </w:rPr>
              <w:t>安全管理体系综合评价与改进制度、安全生产标准化管理综合评价与改进制度。</w:t>
            </w:r>
          </w:p>
        </w:tc>
        <w:tc>
          <w:tcPr>
            <w:tcW w:w="451" w:type="pct"/>
            <w:tcBorders>
              <w:tl2br w:val="nil"/>
              <w:tr2bl w:val="nil"/>
            </w:tcBorders>
            <w:shd w:val="clear" w:color="auto" w:fill="auto"/>
            <w:tcMar>
              <w:top w:w="75" w:type="dxa"/>
              <w:left w:w="90" w:type="dxa"/>
              <w:bottom w:w="75" w:type="dxa"/>
              <w:right w:w="90" w:type="dxa"/>
            </w:tcMar>
            <w:vAlign w:val="center"/>
          </w:tcPr>
          <w:p>
            <w:pPr>
              <w:widowControl/>
              <w:spacing w:line="320" w:lineRule="exact"/>
              <w:jc w:val="center"/>
              <w:rPr>
                <w:rFonts w:hint="eastAsia" w:ascii="宋体" w:hAnsi="宋体" w:eastAsia="宋体" w:cs="宋体"/>
                <w:b/>
                <w:kern w:val="0"/>
                <w:sz w:val="24"/>
              </w:rPr>
            </w:pPr>
            <w:r>
              <w:rPr>
                <w:rFonts w:hint="eastAsia" w:ascii="宋体" w:hAnsi="宋体" w:eastAsia="宋体" w:cs="宋体"/>
                <w:b/>
                <w:kern w:val="0"/>
                <w:sz w:val="24"/>
              </w:rPr>
              <w:t>10</w:t>
            </w:r>
          </w:p>
          <w:p>
            <w:pPr>
              <w:widowControl/>
              <w:spacing w:line="320" w:lineRule="exact"/>
              <w:jc w:val="center"/>
              <w:rPr>
                <w:rFonts w:ascii="宋体" w:hAnsi="宋体" w:eastAsia="宋体" w:cs="宋体"/>
                <w:color w:val="FF0000"/>
                <w:kern w:val="0"/>
                <w:sz w:val="24"/>
                <w:lang w:bidi="ar"/>
              </w:rPr>
            </w:pPr>
            <w:r>
              <w:rPr>
                <w:rFonts w:hint="eastAsia" w:ascii="宋体" w:hAnsi="宋体" w:eastAsia="宋体" w:cs="宋体"/>
                <w:color w:val="FF0000"/>
                <w:kern w:val="0"/>
                <w:sz w:val="24"/>
                <w:lang w:bidi="ar"/>
              </w:rPr>
              <w:t>★★</w:t>
            </w:r>
          </w:p>
        </w:tc>
        <w:tc>
          <w:tcPr>
            <w:tcW w:w="879" w:type="pct"/>
            <w:tcBorders>
              <w:tl2br w:val="nil"/>
              <w:tr2bl w:val="nil"/>
            </w:tcBorders>
            <w:shd w:val="clear" w:color="auto" w:fill="auto"/>
            <w:tcMar>
              <w:top w:w="75" w:type="dxa"/>
              <w:left w:w="90" w:type="dxa"/>
              <w:bottom w:w="75" w:type="dxa"/>
              <w:right w:w="90" w:type="dxa"/>
            </w:tcMar>
            <w:vAlign w:val="center"/>
          </w:tcPr>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1.制定安全管理体系综合评价与改进制度；未制定安全管理体系综合评价与改进制度，扣5分；</w:t>
            </w: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2.制定并落实安全生产标准化管理综合评价与改进制度；未按要求对安全生产标准化管理体系进行综合评价分析，扣5分；</w:t>
            </w:r>
          </w:p>
          <w:p>
            <w:pPr>
              <w:spacing w:line="320" w:lineRule="exact"/>
              <w:ind w:firstLine="240" w:firstLineChars="100"/>
              <w:rPr>
                <w:rFonts w:ascii="宋体" w:hAnsi="宋体" w:eastAsia="宋体" w:cs="宋体"/>
                <w:kern w:val="0"/>
                <w:sz w:val="24"/>
              </w:rPr>
            </w:pPr>
          </w:p>
          <w:p>
            <w:pPr>
              <w:spacing w:line="320" w:lineRule="exact"/>
              <w:ind w:firstLine="240" w:firstLineChars="100"/>
              <w:rPr>
                <w:rFonts w:ascii="宋体" w:hAnsi="宋体" w:eastAsia="宋体" w:cs="宋体"/>
                <w:kern w:val="0"/>
                <w:sz w:val="24"/>
              </w:rPr>
            </w:pPr>
            <w:r>
              <w:rPr>
                <w:rFonts w:hint="eastAsia" w:ascii="宋体" w:hAnsi="宋体" w:eastAsia="宋体" w:cs="宋体"/>
                <w:kern w:val="0"/>
                <w:sz w:val="24"/>
              </w:rPr>
              <w:t>3.综合评价与改进过程中发现问题整改后记录；未对评价分析出的问题提出整改措施并组织实施的，每项扣2分；</w:t>
            </w:r>
          </w:p>
          <w:p>
            <w:pPr>
              <w:spacing w:line="320" w:lineRule="exact"/>
              <w:ind w:firstLine="240" w:firstLineChars="100"/>
              <w:rPr>
                <w:rFonts w:ascii="宋体" w:hAnsi="宋体" w:eastAsia="宋体" w:cs="宋体"/>
                <w:kern w:val="0"/>
                <w:sz w:val="24"/>
              </w:rPr>
            </w:pPr>
          </w:p>
          <w:p>
            <w:pPr>
              <w:widowControl/>
              <w:spacing w:line="320" w:lineRule="exact"/>
              <w:ind w:firstLine="240" w:firstLineChars="100"/>
              <w:jc w:val="left"/>
              <w:rPr>
                <w:rFonts w:ascii="宋体" w:hAnsi="宋体" w:eastAsia="宋体" w:cs="宋体"/>
                <w:kern w:val="0"/>
                <w:sz w:val="24"/>
                <w:lang w:bidi="ar"/>
              </w:rPr>
            </w:pPr>
            <w:r>
              <w:rPr>
                <w:rFonts w:hint="eastAsia" w:ascii="宋体" w:hAnsi="宋体" w:eastAsia="宋体" w:cs="宋体"/>
                <w:kern w:val="0"/>
                <w:sz w:val="24"/>
              </w:rPr>
              <w:t>4.取得相关机构颁发的管理体系认证证书。未取得有效的管理体系认证证书，扣5分。</w:t>
            </w:r>
          </w:p>
        </w:tc>
        <w:tc>
          <w:tcPr>
            <w:tcW w:w="557"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c>
          <w:tcPr>
            <w:tcW w:w="288" w:type="pct"/>
            <w:tcBorders>
              <w:tl2br w:val="nil"/>
              <w:tr2bl w:val="nil"/>
            </w:tcBorders>
            <w:shd w:val="clear" w:color="auto" w:fill="auto"/>
            <w:tcMar>
              <w:top w:w="75" w:type="dxa"/>
              <w:left w:w="90" w:type="dxa"/>
              <w:bottom w:w="75" w:type="dxa"/>
              <w:right w:w="90" w:type="dxa"/>
            </w:tcMar>
            <w:vAlign w:val="center"/>
          </w:tcPr>
          <w:p>
            <w:pPr>
              <w:widowControl/>
              <w:spacing w:line="320" w:lineRule="exact"/>
              <w:ind w:firstLine="240" w:firstLineChars="100"/>
              <w:jc w:val="left"/>
              <w:rPr>
                <w:rFonts w:ascii="宋体" w:hAnsi="宋体" w:eastAsia="宋体" w:cs="宋体"/>
                <w:kern w:val="0"/>
                <w:sz w:val="24"/>
                <w:lang w:bidi="ar"/>
              </w:rPr>
            </w:pPr>
          </w:p>
        </w:tc>
      </w:tr>
    </w:tbl>
    <w:p/>
    <w:sectPr>
      <w:footerReference r:id="rId3" w:type="default"/>
      <w:pgSz w:w="16838" w:h="11906" w:orient="landscape"/>
      <w:pgMar w:top="1814" w:right="1134" w:bottom="170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6A806"/>
    <w:multiLevelType w:val="singleLevel"/>
    <w:tmpl w:val="D2C6A806"/>
    <w:lvl w:ilvl="0" w:tentative="0">
      <w:start w:val="2"/>
      <w:numFmt w:val="decimal"/>
      <w:lvlText w:val="%1."/>
      <w:lvlJc w:val="left"/>
      <w:pPr>
        <w:tabs>
          <w:tab w:val="left" w:pos="312"/>
        </w:tabs>
      </w:pPr>
    </w:lvl>
  </w:abstractNum>
  <w:abstractNum w:abstractNumId="1">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8"/>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7"/>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6"/>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241EC752"/>
    <w:multiLevelType w:val="singleLevel"/>
    <w:tmpl w:val="241EC752"/>
    <w:lvl w:ilvl="0" w:tentative="0">
      <w:start w:val="1"/>
      <w:numFmt w:val="decimal"/>
      <w:lvlText w:val="%1."/>
      <w:lvlJc w:val="left"/>
      <w:pPr>
        <w:tabs>
          <w:tab w:val="left" w:pos="312"/>
        </w:tabs>
      </w:pPr>
    </w:lvl>
  </w:abstractNum>
  <w:abstractNum w:abstractNumId="3">
    <w:nsid w:val="6CEA2025"/>
    <w:multiLevelType w:val="multilevel"/>
    <w:tmpl w:val="6CEA2025"/>
    <w:lvl w:ilvl="0" w:tentative="0">
      <w:start w:val="1"/>
      <w:numFmt w:val="none"/>
      <w:pStyle w:val="39"/>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0273CC"/>
    <w:rsid w:val="00043144"/>
    <w:rsid w:val="00101AE9"/>
    <w:rsid w:val="001315D9"/>
    <w:rsid w:val="001C048E"/>
    <w:rsid w:val="00213CF6"/>
    <w:rsid w:val="003F5F2A"/>
    <w:rsid w:val="005A2D64"/>
    <w:rsid w:val="00652252"/>
    <w:rsid w:val="007560AD"/>
    <w:rsid w:val="008D138C"/>
    <w:rsid w:val="008E065B"/>
    <w:rsid w:val="009B2BCD"/>
    <w:rsid w:val="009F2E6D"/>
    <w:rsid w:val="00AE7D81"/>
    <w:rsid w:val="00B06E28"/>
    <w:rsid w:val="00BC57CD"/>
    <w:rsid w:val="00C50B26"/>
    <w:rsid w:val="00CB1EB4"/>
    <w:rsid w:val="00CD3536"/>
    <w:rsid w:val="00D03026"/>
    <w:rsid w:val="00DD2B7A"/>
    <w:rsid w:val="00E6284A"/>
    <w:rsid w:val="00EC0980"/>
    <w:rsid w:val="00F27441"/>
    <w:rsid w:val="00FB4547"/>
    <w:rsid w:val="00FF5117"/>
    <w:rsid w:val="0103696E"/>
    <w:rsid w:val="01150B21"/>
    <w:rsid w:val="012531F6"/>
    <w:rsid w:val="01361677"/>
    <w:rsid w:val="01396E1E"/>
    <w:rsid w:val="014001AC"/>
    <w:rsid w:val="015D0D5E"/>
    <w:rsid w:val="016519C1"/>
    <w:rsid w:val="019422A6"/>
    <w:rsid w:val="01A30D24"/>
    <w:rsid w:val="01AC48D0"/>
    <w:rsid w:val="01F207E0"/>
    <w:rsid w:val="020C4532"/>
    <w:rsid w:val="02117D9A"/>
    <w:rsid w:val="02160F0D"/>
    <w:rsid w:val="021F6013"/>
    <w:rsid w:val="021F6FC3"/>
    <w:rsid w:val="02251150"/>
    <w:rsid w:val="022634AB"/>
    <w:rsid w:val="022655F4"/>
    <w:rsid w:val="02315D47"/>
    <w:rsid w:val="02A11815"/>
    <w:rsid w:val="02AF383B"/>
    <w:rsid w:val="02BC3862"/>
    <w:rsid w:val="02BC7D06"/>
    <w:rsid w:val="02C371D8"/>
    <w:rsid w:val="02CB7F49"/>
    <w:rsid w:val="02CD5A6F"/>
    <w:rsid w:val="02D45050"/>
    <w:rsid w:val="02E132C9"/>
    <w:rsid w:val="02ED1C6E"/>
    <w:rsid w:val="02EE59E6"/>
    <w:rsid w:val="030F42DA"/>
    <w:rsid w:val="032963F9"/>
    <w:rsid w:val="03697D60"/>
    <w:rsid w:val="037405E1"/>
    <w:rsid w:val="037C563F"/>
    <w:rsid w:val="03903DE4"/>
    <w:rsid w:val="03BE360A"/>
    <w:rsid w:val="03CC058D"/>
    <w:rsid w:val="03DA6F41"/>
    <w:rsid w:val="03DD1CE2"/>
    <w:rsid w:val="03F86B1C"/>
    <w:rsid w:val="0415771B"/>
    <w:rsid w:val="041D47D5"/>
    <w:rsid w:val="044B1A22"/>
    <w:rsid w:val="044E0E32"/>
    <w:rsid w:val="045C7DE7"/>
    <w:rsid w:val="04671EF4"/>
    <w:rsid w:val="04770389"/>
    <w:rsid w:val="04A40A52"/>
    <w:rsid w:val="04AC7907"/>
    <w:rsid w:val="04AE7B23"/>
    <w:rsid w:val="04BB7424"/>
    <w:rsid w:val="04BC3FEE"/>
    <w:rsid w:val="04E2157A"/>
    <w:rsid w:val="04E4640D"/>
    <w:rsid w:val="05137EF8"/>
    <w:rsid w:val="05143E03"/>
    <w:rsid w:val="05171224"/>
    <w:rsid w:val="052B1173"/>
    <w:rsid w:val="053843E4"/>
    <w:rsid w:val="053B7608"/>
    <w:rsid w:val="053D0287"/>
    <w:rsid w:val="05482261"/>
    <w:rsid w:val="055002E1"/>
    <w:rsid w:val="05524952"/>
    <w:rsid w:val="05581271"/>
    <w:rsid w:val="055C30DB"/>
    <w:rsid w:val="056703FD"/>
    <w:rsid w:val="056A659B"/>
    <w:rsid w:val="05997E8B"/>
    <w:rsid w:val="059E7B97"/>
    <w:rsid w:val="05B253F0"/>
    <w:rsid w:val="05B64EE1"/>
    <w:rsid w:val="05C869C2"/>
    <w:rsid w:val="05E01F5E"/>
    <w:rsid w:val="05E34655"/>
    <w:rsid w:val="06007346"/>
    <w:rsid w:val="06085010"/>
    <w:rsid w:val="0627193B"/>
    <w:rsid w:val="062C51A3"/>
    <w:rsid w:val="0639166E"/>
    <w:rsid w:val="065B15E4"/>
    <w:rsid w:val="065C052D"/>
    <w:rsid w:val="066C7A03"/>
    <w:rsid w:val="067526A6"/>
    <w:rsid w:val="06782196"/>
    <w:rsid w:val="068368A8"/>
    <w:rsid w:val="06913258"/>
    <w:rsid w:val="069246D4"/>
    <w:rsid w:val="06B932D6"/>
    <w:rsid w:val="070E0EFE"/>
    <w:rsid w:val="070E7885"/>
    <w:rsid w:val="07634D60"/>
    <w:rsid w:val="076A1C58"/>
    <w:rsid w:val="07832BA1"/>
    <w:rsid w:val="079254DA"/>
    <w:rsid w:val="07A7582F"/>
    <w:rsid w:val="07AD5E6F"/>
    <w:rsid w:val="07B436A2"/>
    <w:rsid w:val="07BC60B3"/>
    <w:rsid w:val="07CD2038"/>
    <w:rsid w:val="07D505B1"/>
    <w:rsid w:val="07D96E7D"/>
    <w:rsid w:val="07DE427B"/>
    <w:rsid w:val="082F4AD6"/>
    <w:rsid w:val="083640B7"/>
    <w:rsid w:val="083E4D1A"/>
    <w:rsid w:val="084E1AF7"/>
    <w:rsid w:val="085F360E"/>
    <w:rsid w:val="08684CE0"/>
    <w:rsid w:val="08744BDF"/>
    <w:rsid w:val="087B41C0"/>
    <w:rsid w:val="087E0481"/>
    <w:rsid w:val="0898267C"/>
    <w:rsid w:val="08AD24D3"/>
    <w:rsid w:val="08AE1E9F"/>
    <w:rsid w:val="08C16076"/>
    <w:rsid w:val="08D31906"/>
    <w:rsid w:val="08F20176"/>
    <w:rsid w:val="08F71453"/>
    <w:rsid w:val="08FA50E4"/>
    <w:rsid w:val="08FF094D"/>
    <w:rsid w:val="09102B5A"/>
    <w:rsid w:val="09402CE6"/>
    <w:rsid w:val="09474723"/>
    <w:rsid w:val="09532A47"/>
    <w:rsid w:val="095943AD"/>
    <w:rsid w:val="095F2A0B"/>
    <w:rsid w:val="098417E8"/>
    <w:rsid w:val="0994307D"/>
    <w:rsid w:val="0995305F"/>
    <w:rsid w:val="09B2776D"/>
    <w:rsid w:val="09BE25B6"/>
    <w:rsid w:val="09C676BC"/>
    <w:rsid w:val="09C83435"/>
    <w:rsid w:val="09C866C6"/>
    <w:rsid w:val="09C94AB7"/>
    <w:rsid w:val="09DB4F16"/>
    <w:rsid w:val="09E27152"/>
    <w:rsid w:val="09F558AC"/>
    <w:rsid w:val="09F616C1"/>
    <w:rsid w:val="0A12582B"/>
    <w:rsid w:val="0A1569B2"/>
    <w:rsid w:val="0A195A3E"/>
    <w:rsid w:val="0A254D41"/>
    <w:rsid w:val="0A2A7C4B"/>
    <w:rsid w:val="0A2F1479"/>
    <w:rsid w:val="0A342878"/>
    <w:rsid w:val="0A374116"/>
    <w:rsid w:val="0A4707FD"/>
    <w:rsid w:val="0A59772B"/>
    <w:rsid w:val="0A652A31"/>
    <w:rsid w:val="0A79472F"/>
    <w:rsid w:val="0A8455AD"/>
    <w:rsid w:val="0A8C6F70"/>
    <w:rsid w:val="0A8E4252"/>
    <w:rsid w:val="0A967038"/>
    <w:rsid w:val="0AA42B08"/>
    <w:rsid w:val="0AD025A1"/>
    <w:rsid w:val="0AE222D4"/>
    <w:rsid w:val="0B416FFB"/>
    <w:rsid w:val="0B5036E2"/>
    <w:rsid w:val="0B7A42BB"/>
    <w:rsid w:val="0B7F7B23"/>
    <w:rsid w:val="0B8769D7"/>
    <w:rsid w:val="0BB21ABB"/>
    <w:rsid w:val="0BC11EE9"/>
    <w:rsid w:val="0BCE4606"/>
    <w:rsid w:val="0BCF2858"/>
    <w:rsid w:val="0BE1433A"/>
    <w:rsid w:val="0BE45BD8"/>
    <w:rsid w:val="0BF7590B"/>
    <w:rsid w:val="0BFE7324"/>
    <w:rsid w:val="0C0149DC"/>
    <w:rsid w:val="0C033E63"/>
    <w:rsid w:val="0C264442"/>
    <w:rsid w:val="0C3C2558"/>
    <w:rsid w:val="0C5965C6"/>
    <w:rsid w:val="0C676F35"/>
    <w:rsid w:val="0C686809"/>
    <w:rsid w:val="0C7C4062"/>
    <w:rsid w:val="0C7C707B"/>
    <w:rsid w:val="0C8E44C1"/>
    <w:rsid w:val="0C8F023A"/>
    <w:rsid w:val="0C9223E1"/>
    <w:rsid w:val="0C9C5FF3"/>
    <w:rsid w:val="0CBE28CD"/>
    <w:rsid w:val="0CBF3E0A"/>
    <w:rsid w:val="0CC47EE3"/>
    <w:rsid w:val="0CDE224F"/>
    <w:rsid w:val="0CE02843"/>
    <w:rsid w:val="0CE340E1"/>
    <w:rsid w:val="0CE57E5A"/>
    <w:rsid w:val="0D1503AD"/>
    <w:rsid w:val="0D4234FE"/>
    <w:rsid w:val="0D5374B9"/>
    <w:rsid w:val="0D6B35B5"/>
    <w:rsid w:val="0D7E557A"/>
    <w:rsid w:val="0D821B4C"/>
    <w:rsid w:val="0D837D9E"/>
    <w:rsid w:val="0D8B6C53"/>
    <w:rsid w:val="0DA54FE7"/>
    <w:rsid w:val="0DB50EA8"/>
    <w:rsid w:val="0DBC0BBA"/>
    <w:rsid w:val="0DEF1978"/>
    <w:rsid w:val="0DF20A80"/>
    <w:rsid w:val="0DF447F8"/>
    <w:rsid w:val="0DF5231E"/>
    <w:rsid w:val="0E083E00"/>
    <w:rsid w:val="0E0D1416"/>
    <w:rsid w:val="0E1E12B8"/>
    <w:rsid w:val="0E252C04"/>
    <w:rsid w:val="0E370B89"/>
    <w:rsid w:val="0E3C7F4D"/>
    <w:rsid w:val="0E4A4418"/>
    <w:rsid w:val="0E6179B4"/>
    <w:rsid w:val="0E71409B"/>
    <w:rsid w:val="0E8606D4"/>
    <w:rsid w:val="0EBD766F"/>
    <w:rsid w:val="0EC20249"/>
    <w:rsid w:val="0EC44971"/>
    <w:rsid w:val="0EC87299"/>
    <w:rsid w:val="0ECE5049"/>
    <w:rsid w:val="0ED42339"/>
    <w:rsid w:val="0ED87C76"/>
    <w:rsid w:val="0EDE0AE4"/>
    <w:rsid w:val="0EE21C54"/>
    <w:rsid w:val="0EF46080"/>
    <w:rsid w:val="0EFA70B4"/>
    <w:rsid w:val="0EFC1C73"/>
    <w:rsid w:val="0F136F00"/>
    <w:rsid w:val="0F1A64E0"/>
    <w:rsid w:val="0F31382A"/>
    <w:rsid w:val="0F3D21CF"/>
    <w:rsid w:val="0F4607A6"/>
    <w:rsid w:val="0F52015A"/>
    <w:rsid w:val="0F5B2655"/>
    <w:rsid w:val="0F6E4136"/>
    <w:rsid w:val="0F7014AD"/>
    <w:rsid w:val="0F73174D"/>
    <w:rsid w:val="0F81504A"/>
    <w:rsid w:val="0F8C3249"/>
    <w:rsid w:val="0F900551"/>
    <w:rsid w:val="0FB56209"/>
    <w:rsid w:val="0FBD1A3F"/>
    <w:rsid w:val="0FD0215A"/>
    <w:rsid w:val="0FD03043"/>
    <w:rsid w:val="0FDC3796"/>
    <w:rsid w:val="0FDC5544"/>
    <w:rsid w:val="0FE53E96"/>
    <w:rsid w:val="0FE663C2"/>
    <w:rsid w:val="0FE903E3"/>
    <w:rsid w:val="0FF00FEF"/>
    <w:rsid w:val="101F3682"/>
    <w:rsid w:val="102C7938"/>
    <w:rsid w:val="1032785A"/>
    <w:rsid w:val="103D77A5"/>
    <w:rsid w:val="104906FF"/>
    <w:rsid w:val="105E41AB"/>
    <w:rsid w:val="106C2D6C"/>
    <w:rsid w:val="10702130"/>
    <w:rsid w:val="10765998"/>
    <w:rsid w:val="10790FE5"/>
    <w:rsid w:val="10817E99"/>
    <w:rsid w:val="10881228"/>
    <w:rsid w:val="10922838"/>
    <w:rsid w:val="10AE35A2"/>
    <w:rsid w:val="10B20216"/>
    <w:rsid w:val="10D64689"/>
    <w:rsid w:val="10E50428"/>
    <w:rsid w:val="10E52E51"/>
    <w:rsid w:val="10F845FF"/>
    <w:rsid w:val="11025679"/>
    <w:rsid w:val="110765F0"/>
    <w:rsid w:val="110A4304"/>
    <w:rsid w:val="11365128"/>
    <w:rsid w:val="11457119"/>
    <w:rsid w:val="11513D10"/>
    <w:rsid w:val="11584070"/>
    <w:rsid w:val="117369BF"/>
    <w:rsid w:val="117D2D56"/>
    <w:rsid w:val="11922FEB"/>
    <w:rsid w:val="11A976A8"/>
    <w:rsid w:val="11B524F0"/>
    <w:rsid w:val="11CE710E"/>
    <w:rsid w:val="11F823DD"/>
    <w:rsid w:val="12011292"/>
    <w:rsid w:val="120668A8"/>
    <w:rsid w:val="120E7E53"/>
    <w:rsid w:val="12174F59"/>
    <w:rsid w:val="122431D2"/>
    <w:rsid w:val="123F4AC3"/>
    <w:rsid w:val="12614426"/>
    <w:rsid w:val="12704669"/>
    <w:rsid w:val="127231C6"/>
    <w:rsid w:val="129245E0"/>
    <w:rsid w:val="12971BF6"/>
    <w:rsid w:val="12A762DD"/>
    <w:rsid w:val="12AD1419"/>
    <w:rsid w:val="12B207DE"/>
    <w:rsid w:val="12B32B77"/>
    <w:rsid w:val="12BB58E4"/>
    <w:rsid w:val="12C549B5"/>
    <w:rsid w:val="12D746E8"/>
    <w:rsid w:val="12E34E3B"/>
    <w:rsid w:val="12F2507E"/>
    <w:rsid w:val="130D010A"/>
    <w:rsid w:val="13286CF2"/>
    <w:rsid w:val="13307154"/>
    <w:rsid w:val="135B70C7"/>
    <w:rsid w:val="136F66CF"/>
    <w:rsid w:val="13795061"/>
    <w:rsid w:val="13A97E33"/>
    <w:rsid w:val="13BC5DB8"/>
    <w:rsid w:val="13C108A5"/>
    <w:rsid w:val="13D23A42"/>
    <w:rsid w:val="13D911EC"/>
    <w:rsid w:val="13D937D5"/>
    <w:rsid w:val="140212F1"/>
    <w:rsid w:val="14065285"/>
    <w:rsid w:val="140F7FC9"/>
    <w:rsid w:val="14131750"/>
    <w:rsid w:val="141C0DCF"/>
    <w:rsid w:val="14200B1E"/>
    <w:rsid w:val="143A0A8B"/>
    <w:rsid w:val="146F2E2A"/>
    <w:rsid w:val="14726477"/>
    <w:rsid w:val="14742B22"/>
    <w:rsid w:val="147541B9"/>
    <w:rsid w:val="147A357D"/>
    <w:rsid w:val="147B684E"/>
    <w:rsid w:val="149F2FE4"/>
    <w:rsid w:val="14A22580"/>
    <w:rsid w:val="14A77846"/>
    <w:rsid w:val="14AE3227"/>
    <w:rsid w:val="14AF76CB"/>
    <w:rsid w:val="14BB5F83"/>
    <w:rsid w:val="14EA0E8A"/>
    <w:rsid w:val="14EF5D19"/>
    <w:rsid w:val="15003A82"/>
    <w:rsid w:val="151237B6"/>
    <w:rsid w:val="15202312"/>
    <w:rsid w:val="15342107"/>
    <w:rsid w:val="15791A87"/>
    <w:rsid w:val="15842905"/>
    <w:rsid w:val="158521DA"/>
    <w:rsid w:val="158F3058"/>
    <w:rsid w:val="159643E7"/>
    <w:rsid w:val="15973CBB"/>
    <w:rsid w:val="15981F0D"/>
    <w:rsid w:val="15A80551"/>
    <w:rsid w:val="15AC59B8"/>
    <w:rsid w:val="15B605E5"/>
    <w:rsid w:val="15C323D0"/>
    <w:rsid w:val="15C56A7A"/>
    <w:rsid w:val="15D60C87"/>
    <w:rsid w:val="15D942D4"/>
    <w:rsid w:val="15DB629E"/>
    <w:rsid w:val="15E6324E"/>
    <w:rsid w:val="15E6711C"/>
    <w:rsid w:val="15FD4466"/>
    <w:rsid w:val="160752E5"/>
    <w:rsid w:val="16095D9E"/>
    <w:rsid w:val="160F0B3E"/>
    <w:rsid w:val="161A1584"/>
    <w:rsid w:val="161B48EC"/>
    <w:rsid w:val="162B0F4B"/>
    <w:rsid w:val="16341CDF"/>
    <w:rsid w:val="16585B40"/>
    <w:rsid w:val="16595F00"/>
    <w:rsid w:val="1671458A"/>
    <w:rsid w:val="167A5AB7"/>
    <w:rsid w:val="16A36DBB"/>
    <w:rsid w:val="16B72867"/>
    <w:rsid w:val="16BF34C9"/>
    <w:rsid w:val="16C2428D"/>
    <w:rsid w:val="16C94348"/>
    <w:rsid w:val="16D056D6"/>
    <w:rsid w:val="16D57191"/>
    <w:rsid w:val="16D72FC5"/>
    <w:rsid w:val="16DE7DF3"/>
    <w:rsid w:val="16E178E4"/>
    <w:rsid w:val="16F271C0"/>
    <w:rsid w:val="16F45869"/>
    <w:rsid w:val="170D692B"/>
    <w:rsid w:val="17285513"/>
    <w:rsid w:val="17414829"/>
    <w:rsid w:val="176E561B"/>
    <w:rsid w:val="177D3FFD"/>
    <w:rsid w:val="177D5228"/>
    <w:rsid w:val="178F4DE8"/>
    <w:rsid w:val="17C05240"/>
    <w:rsid w:val="17C52D61"/>
    <w:rsid w:val="17EC6540"/>
    <w:rsid w:val="18055854"/>
    <w:rsid w:val="180970F2"/>
    <w:rsid w:val="18115FA7"/>
    <w:rsid w:val="186E33F9"/>
    <w:rsid w:val="18786026"/>
    <w:rsid w:val="187A7FF0"/>
    <w:rsid w:val="18866995"/>
    <w:rsid w:val="188A5FFF"/>
    <w:rsid w:val="188C6716"/>
    <w:rsid w:val="188D2AE3"/>
    <w:rsid w:val="189B3AC2"/>
    <w:rsid w:val="18A80FC0"/>
    <w:rsid w:val="18BC23B6"/>
    <w:rsid w:val="18BD7E3C"/>
    <w:rsid w:val="18C80D5B"/>
    <w:rsid w:val="18D21BDA"/>
    <w:rsid w:val="18D314AE"/>
    <w:rsid w:val="18D85850"/>
    <w:rsid w:val="18DF42F7"/>
    <w:rsid w:val="18E15979"/>
    <w:rsid w:val="18E62EA4"/>
    <w:rsid w:val="19031D93"/>
    <w:rsid w:val="19070C06"/>
    <w:rsid w:val="192C753C"/>
    <w:rsid w:val="193C34F7"/>
    <w:rsid w:val="194A79C2"/>
    <w:rsid w:val="194B65D2"/>
    <w:rsid w:val="19524AC9"/>
    <w:rsid w:val="195807D4"/>
    <w:rsid w:val="195E6999"/>
    <w:rsid w:val="195F2D42"/>
    <w:rsid w:val="196E70D3"/>
    <w:rsid w:val="19744A3F"/>
    <w:rsid w:val="1977008B"/>
    <w:rsid w:val="197762DD"/>
    <w:rsid w:val="19850175"/>
    <w:rsid w:val="1998697F"/>
    <w:rsid w:val="199B021E"/>
    <w:rsid w:val="19A846E9"/>
    <w:rsid w:val="19D063D1"/>
    <w:rsid w:val="19D3697D"/>
    <w:rsid w:val="19E971DB"/>
    <w:rsid w:val="19EF056A"/>
    <w:rsid w:val="19F53DD2"/>
    <w:rsid w:val="19FD673D"/>
    <w:rsid w:val="1A240213"/>
    <w:rsid w:val="1A2B77F4"/>
    <w:rsid w:val="1A2D5A2A"/>
    <w:rsid w:val="1A325201"/>
    <w:rsid w:val="1A4268EB"/>
    <w:rsid w:val="1A55661F"/>
    <w:rsid w:val="1A57377F"/>
    <w:rsid w:val="1A6A7BF0"/>
    <w:rsid w:val="1A6C5716"/>
    <w:rsid w:val="1A732F49"/>
    <w:rsid w:val="1A8213DE"/>
    <w:rsid w:val="1A8A2A77"/>
    <w:rsid w:val="1A8D322C"/>
    <w:rsid w:val="1AAC1FB7"/>
    <w:rsid w:val="1AB45D57"/>
    <w:rsid w:val="1AB71087"/>
    <w:rsid w:val="1AB86765"/>
    <w:rsid w:val="1AD03EF7"/>
    <w:rsid w:val="1AE94FB9"/>
    <w:rsid w:val="1AEB2ADF"/>
    <w:rsid w:val="1AF1728D"/>
    <w:rsid w:val="1AF20311"/>
    <w:rsid w:val="1AF43C16"/>
    <w:rsid w:val="1B1464DA"/>
    <w:rsid w:val="1B304996"/>
    <w:rsid w:val="1B373F76"/>
    <w:rsid w:val="1B3A75C2"/>
    <w:rsid w:val="1B414DF5"/>
    <w:rsid w:val="1B4474E1"/>
    <w:rsid w:val="1B8E3619"/>
    <w:rsid w:val="1B9211AC"/>
    <w:rsid w:val="1BA87D9E"/>
    <w:rsid w:val="1BB479C4"/>
    <w:rsid w:val="1BF14125"/>
    <w:rsid w:val="1BFD6F6E"/>
    <w:rsid w:val="1C077DEC"/>
    <w:rsid w:val="1C0A3439"/>
    <w:rsid w:val="1C0A51E7"/>
    <w:rsid w:val="1C326979"/>
    <w:rsid w:val="1C67088B"/>
    <w:rsid w:val="1C9F1DD3"/>
    <w:rsid w:val="1CA507C5"/>
    <w:rsid w:val="1CA7255D"/>
    <w:rsid w:val="1CB17D58"/>
    <w:rsid w:val="1CB533A4"/>
    <w:rsid w:val="1CB735C0"/>
    <w:rsid w:val="1CBF4223"/>
    <w:rsid w:val="1CC63804"/>
    <w:rsid w:val="1CC655B2"/>
    <w:rsid w:val="1CCF21F1"/>
    <w:rsid w:val="1CE4012E"/>
    <w:rsid w:val="1CE81E71"/>
    <w:rsid w:val="1CFF2872"/>
    <w:rsid w:val="1D01483C"/>
    <w:rsid w:val="1D022362"/>
    <w:rsid w:val="1D047E88"/>
    <w:rsid w:val="1D0D6859"/>
    <w:rsid w:val="1D1F26E5"/>
    <w:rsid w:val="1D2D2709"/>
    <w:rsid w:val="1D344D16"/>
    <w:rsid w:val="1D44297A"/>
    <w:rsid w:val="1D4A4435"/>
    <w:rsid w:val="1D4B5AB7"/>
    <w:rsid w:val="1D556936"/>
    <w:rsid w:val="1D623FD6"/>
    <w:rsid w:val="1D6E17A5"/>
    <w:rsid w:val="1D6F18DA"/>
    <w:rsid w:val="1D722808"/>
    <w:rsid w:val="1D882867"/>
    <w:rsid w:val="1D91390D"/>
    <w:rsid w:val="1DC1221D"/>
    <w:rsid w:val="1DC55869"/>
    <w:rsid w:val="1DD45AAC"/>
    <w:rsid w:val="1DDA1BEE"/>
    <w:rsid w:val="1DDC0E05"/>
    <w:rsid w:val="1E0D0FBE"/>
    <w:rsid w:val="1E114F52"/>
    <w:rsid w:val="1E135E59"/>
    <w:rsid w:val="1E303A24"/>
    <w:rsid w:val="1E360515"/>
    <w:rsid w:val="1E4C1AE7"/>
    <w:rsid w:val="1E527A64"/>
    <w:rsid w:val="1E5427C8"/>
    <w:rsid w:val="1E57048B"/>
    <w:rsid w:val="1E5D1F46"/>
    <w:rsid w:val="1E6058EF"/>
    <w:rsid w:val="1E780D78"/>
    <w:rsid w:val="1E7F1B95"/>
    <w:rsid w:val="1E876FC3"/>
    <w:rsid w:val="1E8E65A3"/>
    <w:rsid w:val="1E990AA4"/>
    <w:rsid w:val="1EBB0A1A"/>
    <w:rsid w:val="1EC10726"/>
    <w:rsid w:val="1ED65854"/>
    <w:rsid w:val="1ED66624"/>
    <w:rsid w:val="1EDC6456"/>
    <w:rsid w:val="1EE4569C"/>
    <w:rsid w:val="1EEF1D31"/>
    <w:rsid w:val="1EF02DBA"/>
    <w:rsid w:val="1EF93A7B"/>
    <w:rsid w:val="1EFD54D7"/>
    <w:rsid w:val="1F106FB8"/>
    <w:rsid w:val="1F1620F4"/>
    <w:rsid w:val="1F2C1918"/>
    <w:rsid w:val="1F3A5DE3"/>
    <w:rsid w:val="1F631C22"/>
    <w:rsid w:val="1F66307C"/>
    <w:rsid w:val="1F686DF4"/>
    <w:rsid w:val="1F72557D"/>
    <w:rsid w:val="1F767090"/>
    <w:rsid w:val="1F7C464D"/>
    <w:rsid w:val="1F8714F0"/>
    <w:rsid w:val="1F8A4FBC"/>
    <w:rsid w:val="1FA227B5"/>
    <w:rsid w:val="1FBA6F24"/>
    <w:rsid w:val="1FBC4A4A"/>
    <w:rsid w:val="1FCF6E73"/>
    <w:rsid w:val="1FD064C1"/>
    <w:rsid w:val="1FDE2C12"/>
    <w:rsid w:val="1FF57F5C"/>
    <w:rsid w:val="2000527E"/>
    <w:rsid w:val="200C25DC"/>
    <w:rsid w:val="205D622D"/>
    <w:rsid w:val="206A26F8"/>
    <w:rsid w:val="20880DD0"/>
    <w:rsid w:val="208F215E"/>
    <w:rsid w:val="20AA0721"/>
    <w:rsid w:val="20BF0C96"/>
    <w:rsid w:val="20D504B9"/>
    <w:rsid w:val="20D81D57"/>
    <w:rsid w:val="20DE6C42"/>
    <w:rsid w:val="20F16975"/>
    <w:rsid w:val="20FD2D5C"/>
    <w:rsid w:val="210E7527"/>
    <w:rsid w:val="21197DA9"/>
    <w:rsid w:val="21380A48"/>
    <w:rsid w:val="213A031C"/>
    <w:rsid w:val="21405B9D"/>
    <w:rsid w:val="2144119B"/>
    <w:rsid w:val="214779AB"/>
    <w:rsid w:val="215A09BE"/>
    <w:rsid w:val="216435EB"/>
    <w:rsid w:val="21717AB6"/>
    <w:rsid w:val="21974A6F"/>
    <w:rsid w:val="21A83773"/>
    <w:rsid w:val="21A8797C"/>
    <w:rsid w:val="21B77BBF"/>
    <w:rsid w:val="21CD73E2"/>
    <w:rsid w:val="21D267A7"/>
    <w:rsid w:val="21D7328A"/>
    <w:rsid w:val="21E32762"/>
    <w:rsid w:val="21F901D7"/>
    <w:rsid w:val="2208041A"/>
    <w:rsid w:val="221548E5"/>
    <w:rsid w:val="221B63A0"/>
    <w:rsid w:val="222F3BF9"/>
    <w:rsid w:val="22342FBD"/>
    <w:rsid w:val="225B140B"/>
    <w:rsid w:val="226D75CB"/>
    <w:rsid w:val="227A63D2"/>
    <w:rsid w:val="227B405E"/>
    <w:rsid w:val="22853819"/>
    <w:rsid w:val="228E4DC3"/>
    <w:rsid w:val="22943A5C"/>
    <w:rsid w:val="22A5210D"/>
    <w:rsid w:val="22A939E5"/>
    <w:rsid w:val="22AD2D70"/>
    <w:rsid w:val="22B37179"/>
    <w:rsid w:val="22C02987"/>
    <w:rsid w:val="22CD323B"/>
    <w:rsid w:val="22CF2CE6"/>
    <w:rsid w:val="22D81D14"/>
    <w:rsid w:val="22D95913"/>
    <w:rsid w:val="22E22A19"/>
    <w:rsid w:val="232079E6"/>
    <w:rsid w:val="23233DDC"/>
    <w:rsid w:val="232E5C5F"/>
    <w:rsid w:val="234D2E95"/>
    <w:rsid w:val="235D040F"/>
    <w:rsid w:val="2369313B"/>
    <w:rsid w:val="236A3EBC"/>
    <w:rsid w:val="23757D31"/>
    <w:rsid w:val="237F64BA"/>
    <w:rsid w:val="238166D6"/>
    <w:rsid w:val="238364F0"/>
    <w:rsid w:val="238D2E29"/>
    <w:rsid w:val="23AD74CB"/>
    <w:rsid w:val="23B30E35"/>
    <w:rsid w:val="23B4085A"/>
    <w:rsid w:val="23CE3996"/>
    <w:rsid w:val="23D42CAA"/>
    <w:rsid w:val="23E136EE"/>
    <w:rsid w:val="23E629DD"/>
    <w:rsid w:val="23FF7C82"/>
    <w:rsid w:val="243F3E9B"/>
    <w:rsid w:val="24561911"/>
    <w:rsid w:val="245722C1"/>
    <w:rsid w:val="24665464"/>
    <w:rsid w:val="246953F2"/>
    <w:rsid w:val="246F652F"/>
    <w:rsid w:val="24763D61"/>
    <w:rsid w:val="248144B4"/>
    <w:rsid w:val="248F097F"/>
    <w:rsid w:val="24977834"/>
    <w:rsid w:val="24B52569"/>
    <w:rsid w:val="24BE74B6"/>
    <w:rsid w:val="24C06D8A"/>
    <w:rsid w:val="24C83E91"/>
    <w:rsid w:val="24D14CB7"/>
    <w:rsid w:val="24D171E9"/>
    <w:rsid w:val="24EA2059"/>
    <w:rsid w:val="24EC4023"/>
    <w:rsid w:val="250A6257"/>
    <w:rsid w:val="25302876"/>
    <w:rsid w:val="2549032A"/>
    <w:rsid w:val="25506360"/>
    <w:rsid w:val="25594DC5"/>
    <w:rsid w:val="2566688E"/>
    <w:rsid w:val="256E2030"/>
    <w:rsid w:val="25755DC7"/>
    <w:rsid w:val="25761B3F"/>
    <w:rsid w:val="25815EBE"/>
    <w:rsid w:val="25983863"/>
    <w:rsid w:val="25BA1A2C"/>
    <w:rsid w:val="25CE197B"/>
    <w:rsid w:val="25D86356"/>
    <w:rsid w:val="25E42F4C"/>
    <w:rsid w:val="25F34F3E"/>
    <w:rsid w:val="25FC0BA2"/>
    <w:rsid w:val="26035B0A"/>
    <w:rsid w:val="26076A33"/>
    <w:rsid w:val="260E3B25"/>
    <w:rsid w:val="26103D41"/>
    <w:rsid w:val="2614601F"/>
    <w:rsid w:val="261F21D6"/>
    <w:rsid w:val="262B2929"/>
    <w:rsid w:val="26323CB8"/>
    <w:rsid w:val="263E116E"/>
    <w:rsid w:val="263F0183"/>
    <w:rsid w:val="264506CE"/>
    <w:rsid w:val="264D3799"/>
    <w:rsid w:val="265C2AE3"/>
    <w:rsid w:val="266B541C"/>
    <w:rsid w:val="267C4F33"/>
    <w:rsid w:val="268838D8"/>
    <w:rsid w:val="26922965"/>
    <w:rsid w:val="26926505"/>
    <w:rsid w:val="26990BE6"/>
    <w:rsid w:val="26B73DB4"/>
    <w:rsid w:val="26C11108"/>
    <w:rsid w:val="26C32B62"/>
    <w:rsid w:val="26D20FF7"/>
    <w:rsid w:val="26D7520B"/>
    <w:rsid w:val="271556EE"/>
    <w:rsid w:val="27194E78"/>
    <w:rsid w:val="273251DC"/>
    <w:rsid w:val="273F48DE"/>
    <w:rsid w:val="274521CF"/>
    <w:rsid w:val="277420AE"/>
    <w:rsid w:val="277F0F7B"/>
    <w:rsid w:val="278D39F6"/>
    <w:rsid w:val="27C923FA"/>
    <w:rsid w:val="27D52B4D"/>
    <w:rsid w:val="27D843EB"/>
    <w:rsid w:val="27DF1C1D"/>
    <w:rsid w:val="27E2526A"/>
    <w:rsid w:val="27EE6E08"/>
    <w:rsid w:val="27F21CAC"/>
    <w:rsid w:val="28046176"/>
    <w:rsid w:val="28100029"/>
    <w:rsid w:val="282218B5"/>
    <w:rsid w:val="28292E99"/>
    <w:rsid w:val="283006CB"/>
    <w:rsid w:val="285056DB"/>
    <w:rsid w:val="285C1CF2"/>
    <w:rsid w:val="286C65CA"/>
    <w:rsid w:val="287F0D0A"/>
    <w:rsid w:val="28846321"/>
    <w:rsid w:val="28AD5878"/>
    <w:rsid w:val="28B704A4"/>
    <w:rsid w:val="28C332ED"/>
    <w:rsid w:val="28D9041B"/>
    <w:rsid w:val="28DE61E0"/>
    <w:rsid w:val="28E441EA"/>
    <w:rsid w:val="28F42C09"/>
    <w:rsid w:val="290D27BA"/>
    <w:rsid w:val="291B6C85"/>
    <w:rsid w:val="29227B27"/>
    <w:rsid w:val="292E0F9E"/>
    <w:rsid w:val="29470A2F"/>
    <w:rsid w:val="295E6B72"/>
    <w:rsid w:val="2964062C"/>
    <w:rsid w:val="29642B3E"/>
    <w:rsid w:val="296E14AB"/>
    <w:rsid w:val="298011DE"/>
    <w:rsid w:val="29882FFA"/>
    <w:rsid w:val="29883BEF"/>
    <w:rsid w:val="299F54DA"/>
    <w:rsid w:val="29C01243"/>
    <w:rsid w:val="29C42E79"/>
    <w:rsid w:val="29D55086"/>
    <w:rsid w:val="29DD3F3B"/>
    <w:rsid w:val="29F37C02"/>
    <w:rsid w:val="29FF21BF"/>
    <w:rsid w:val="2A2102CB"/>
    <w:rsid w:val="2A3A313B"/>
    <w:rsid w:val="2A5561C7"/>
    <w:rsid w:val="2A582D34"/>
    <w:rsid w:val="2A5E32CD"/>
    <w:rsid w:val="2A6603D4"/>
    <w:rsid w:val="2A93743B"/>
    <w:rsid w:val="2A9C3DF6"/>
    <w:rsid w:val="2A9F38E6"/>
    <w:rsid w:val="2AAD7DB1"/>
    <w:rsid w:val="2AB352FE"/>
    <w:rsid w:val="2AD510B6"/>
    <w:rsid w:val="2AD92954"/>
    <w:rsid w:val="2AF92FF6"/>
    <w:rsid w:val="2AFB5C85"/>
    <w:rsid w:val="2B0D3FA0"/>
    <w:rsid w:val="2B0E0E8F"/>
    <w:rsid w:val="2B2142FB"/>
    <w:rsid w:val="2B355689"/>
    <w:rsid w:val="2B512E32"/>
    <w:rsid w:val="2B532047"/>
    <w:rsid w:val="2B634913"/>
    <w:rsid w:val="2B662F45"/>
    <w:rsid w:val="2B695A70"/>
    <w:rsid w:val="2B7C58B9"/>
    <w:rsid w:val="2B876854"/>
    <w:rsid w:val="2B8C5C18"/>
    <w:rsid w:val="2B960845"/>
    <w:rsid w:val="2BB44B67"/>
    <w:rsid w:val="2BB92785"/>
    <w:rsid w:val="2BCB6C93"/>
    <w:rsid w:val="2BD46F7D"/>
    <w:rsid w:val="2BDD0222"/>
    <w:rsid w:val="2BEE68D3"/>
    <w:rsid w:val="2BFE6050"/>
    <w:rsid w:val="2C0E0D23"/>
    <w:rsid w:val="2C183950"/>
    <w:rsid w:val="2C3B2C21"/>
    <w:rsid w:val="2C3D33B6"/>
    <w:rsid w:val="2C412EA7"/>
    <w:rsid w:val="2C5C1A8E"/>
    <w:rsid w:val="2C701096"/>
    <w:rsid w:val="2C815051"/>
    <w:rsid w:val="2C8903AA"/>
    <w:rsid w:val="2C99575D"/>
    <w:rsid w:val="2C9C632F"/>
    <w:rsid w:val="2CA64AB8"/>
    <w:rsid w:val="2CAD5E46"/>
    <w:rsid w:val="2CB5119F"/>
    <w:rsid w:val="2CC3566A"/>
    <w:rsid w:val="2CE13ED2"/>
    <w:rsid w:val="2CE35D0C"/>
    <w:rsid w:val="2CE624E0"/>
    <w:rsid w:val="2CF972DD"/>
    <w:rsid w:val="2D0A773C"/>
    <w:rsid w:val="2D5C5ABE"/>
    <w:rsid w:val="2D686211"/>
    <w:rsid w:val="2D7C3A6A"/>
    <w:rsid w:val="2D7D7F0E"/>
    <w:rsid w:val="2D8F19F0"/>
    <w:rsid w:val="2DAC4350"/>
    <w:rsid w:val="2DB96A6D"/>
    <w:rsid w:val="2DBB0A37"/>
    <w:rsid w:val="2DC07DFB"/>
    <w:rsid w:val="2DC53663"/>
    <w:rsid w:val="2DCE28FC"/>
    <w:rsid w:val="2DFB52D7"/>
    <w:rsid w:val="2DFB7085"/>
    <w:rsid w:val="2E047BD1"/>
    <w:rsid w:val="2E1A575D"/>
    <w:rsid w:val="2E304F81"/>
    <w:rsid w:val="2E415BED"/>
    <w:rsid w:val="2E581AE6"/>
    <w:rsid w:val="2E59231B"/>
    <w:rsid w:val="2E812BAE"/>
    <w:rsid w:val="2E8B7050"/>
    <w:rsid w:val="2E8E7EF9"/>
    <w:rsid w:val="2E921798"/>
    <w:rsid w:val="2EAA2890"/>
    <w:rsid w:val="2EAE5EA6"/>
    <w:rsid w:val="2EB53723"/>
    <w:rsid w:val="2EC635E3"/>
    <w:rsid w:val="2EC67D1D"/>
    <w:rsid w:val="2EE61AE3"/>
    <w:rsid w:val="2EEE0998"/>
    <w:rsid w:val="2EF91817"/>
    <w:rsid w:val="2F05640D"/>
    <w:rsid w:val="2F104B00"/>
    <w:rsid w:val="2F1E127D"/>
    <w:rsid w:val="2F2C103E"/>
    <w:rsid w:val="2F3E7229"/>
    <w:rsid w:val="2F481666"/>
    <w:rsid w:val="2F5702B4"/>
    <w:rsid w:val="2F57653D"/>
    <w:rsid w:val="2F582574"/>
    <w:rsid w:val="2F5B602D"/>
    <w:rsid w:val="2F5E78CC"/>
    <w:rsid w:val="2F7901CA"/>
    <w:rsid w:val="2F990904"/>
    <w:rsid w:val="2F996FA3"/>
    <w:rsid w:val="2F9C510D"/>
    <w:rsid w:val="2FC11C09"/>
    <w:rsid w:val="2FC554AA"/>
    <w:rsid w:val="2FE1071D"/>
    <w:rsid w:val="2FE955F3"/>
    <w:rsid w:val="2FED6270"/>
    <w:rsid w:val="30081583"/>
    <w:rsid w:val="301937F3"/>
    <w:rsid w:val="301A5EE8"/>
    <w:rsid w:val="30234671"/>
    <w:rsid w:val="30314FE0"/>
    <w:rsid w:val="30316D8E"/>
    <w:rsid w:val="30330D58"/>
    <w:rsid w:val="30352A6B"/>
    <w:rsid w:val="30474804"/>
    <w:rsid w:val="30517430"/>
    <w:rsid w:val="305B22B4"/>
    <w:rsid w:val="306C42DC"/>
    <w:rsid w:val="30AB4D93"/>
    <w:rsid w:val="30D07073"/>
    <w:rsid w:val="30D13892"/>
    <w:rsid w:val="30E81B43"/>
    <w:rsid w:val="30F85AFE"/>
    <w:rsid w:val="3106646D"/>
    <w:rsid w:val="31137DFF"/>
    <w:rsid w:val="311A3CC6"/>
    <w:rsid w:val="31226182"/>
    <w:rsid w:val="312A215B"/>
    <w:rsid w:val="312D21AD"/>
    <w:rsid w:val="31534D6C"/>
    <w:rsid w:val="317433D6"/>
    <w:rsid w:val="3176139D"/>
    <w:rsid w:val="319269D2"/>
    <w:rsid w:val="31B22151"/>
    <w:rsid w:val="31C0486E"/>
    <w:rsid w:val="31D200FD"/>
    <w:rsid w:val="31D420C7"/>
    <w:rsid w:val="31EC5663"/>
    <w:rsid w:val="31ED6370"/>
    <w:rsid w:val="31F2254D"/>
    <w:rsid w:val="320209E2"/>
    <w:rsid w:val="32113E29"/>
    <w:rsid w:val="322B77BD"/>
    <w:rsid w:val="32342B66"/>
    <w:rsid w:val="32607A19"/>
    <w:rsid w:val="32672F3B"/>
    <w:rsid w:val="328D3512"/>
    <w:rsid w:val="329234F1"/>
    <w:rsid w:val="32A45F3D"/>
    <w:rsid w:val="32A85DE2"/>
    <w:rsid w:val="32AF1778"/>
    <w:rsid w:val="32BF6412"/>
    <w:rsid w:val="32E53E60"/>
    <w:rsid w:val="32E91BA2"/>
    <w:rsid w:val="32E97CD9"/>
    <w:rsid w:val="32FA790B"/>
    <w:rsid w:val="32FB3683"/>
    <w:rsid w:val="32FF13C6"/>
    <w:rsid w:val="33092244"/>
    <w:rsid w:val="332F60A6"/>
    <w:rsid w:val="334119DE"/>
    <w:rsid w:val="334D3EDF"/>
    <w:rsid w:val="335A2AA0"/>
    <w:rsid w:val="335D7FC6"/>
    <w:rsid w:val="338B4A07"/>
    <w:rsid w:val="33A65CE5"/>
    <w:rsid w:val="33A90CED"/>
    <w:rsid w:val="33B53FBA"/>
    <w:rsid w:val="33B77C07"/>
    <w:rsid w:val="33B9293B"/>
    <w:rsid w:val="33C30645"/>
    <w:rsid w:val="33CA7A40"/>
    <w:rsid w:val="33CF0D98"/>
    <w:rsid w:val="33F26952"/>
    <w:rsid w:val="34046CF0"/>
    <w:rsid w:val="3417273F"/>
    <w:rsid w:val="34180991"/>
    <w:rsid w:val="341C3168"/>
    <w:rsid w:val="342235BE"/>
    <w:rsid w:val="34403A44"/>
    <w:rsid w:val="346C2A8B"/>
    <w:rsid w:val="347D25A2"/>
    <w:rsid w:val="34833670"/>
    <w:rsid w:val="348E47AF"/>
    <w:rsid w:val="34B34216"/>
    <w:rsid w:val="34CC3529"/>
    <w:rsid w:val="34D04DC8"/>
    <w:rsid w:val="34D85646"/>
    <w:rsid w:val="34E02B31"/>
    <w:rsid w:val="34E268A9"/>
    <w:rsid w:val="34E6283D"/>
    <w:rsid w:val="34E73EBF"/>
    <w:rsid w:val="34E97C37"/>
    <w:rsid w:val="34F97E66"/>
    <w:rsid w:val="35010862"/>
    <w:rsid w:val="3509652C"/>
    <w:rsid w:val="351A4295"/>
    <w:rsid w:val="352944D8"/>
    <w:rsid w:val="352A0FEA"/>
    <w:rsid w:val="35610116"/>
    <w:rsid w:val="3575771D"/>
    <w:rsid w:val="357716E7"/>
    <w:rsid w:val="35AD335B"/>
    <w:rsid w:val="35D02BA5"/>
    <w:rsid w:val="35DB7EC8"/>
    <w:rsid w:val="35F72828"/>
    <w:rsid w:val="362A3A8B"/>
    <w:rsid w:val="36392E40"/>
    <w:rsid w:val="365E28A7"/>
    <w:rsid w:val="3663062D"/>
    <w:rsid w:val="366F6862"/>
    <w:rsid w:val="369D33CF"/>
    <w:rsid w:val="36D13079"/>
    <w:rsid w:val="36DB5CA6"/>
    <w:rsid w:val="36DD557A"/>
    <w:rsid w:val="36DE7CB4"/>
    <w:rsid w:val="36FB00F6"/>
    <w:rsid w:val="371D1DBC"/>
    <w:rsid w:val="371D1E1A"/>
    <w:rsid w:val="37227431"/>
    <w:rsid w:val="37356107"/>
    <w:rsid w:val="37481E5D"/>
    <w:rsid w:val="3775506E"/>
    <w:rsid w:val="37781747"/>
    <w:rsid w:val="37A235D1"/>
    <w:rsid w:val="37A40570"/>
    <w:rsid w:val="37C237EC"/>
    <w:rsid w:val="37C87FD8"/>
    <w:rsid w:val="37D050DF"/>
    <w:rsid w:val="37D526F5"/>
    <w:rsid w:val="37D72911"/>
    <w:rsid w:val="37E33064"/>
    <w:rsid w:val="37E82428"/>
    <w:rsid w:val="37F35BD4"/>
    <w:rsid w:val="37FF2CDF"/>
    <w:rsid w:val="380F3E59"/>
    <w:rsid w:val="38107BD1"/>
    <w:rsid w:val="38376F0C"/>
    <w:rsid w:val="38435980"/>
    <w:rsid w:val="38507FCD"/>
    <w:rsid w:val="388365F5"/>
    <w:rsid w:val="389B749B"/>
    <w:rsid w:val="38A8605B"/>
    <w:rsid w:val="38B0469C"/>
    <w:rsid w:val="38F113CD"/>
    <w:rsid w:val="39017524"/>
    <w:rsid w:val="39140DAC"/>
    <w:rsid w:val="392C4597"/>
    <w:rsid w:val="3937093C"/>
    <w:rsid w:val="39567866"/>
    <w:rsid w:val="3971644D"/>
    <w:rsid w:val="3975518D"/>
    <w:rsid w:val="39861EF9"/>
    <w:rsid w:val="398F7860"/>
    <w:rsid w:val="39A71E6F"/>
    <w:rsid w:val="39A75E83"/>
    <w:rsid w:val="39C66799"/>
    <w:rsid w:val="39D2513E"/>
    <w:rsid w:val="39D569DC"/>
    <w:rsid w:val="39DA2245"/>
    <w:rsid w:val="39E6508D"/>
    <w:rsid w:val="3A0D261A"/>
    <w:rsid w:val="3A241712"/>
    <w:rsid w:val="3A371445"/>
    <w:rsid w:val="3A390F8B"/>
    <w:rsid w:val="3A5C3E46"/>
    <w:rsid w:val="3A8328DC"/>
    <w:rsid w:val="3A970136"/>
    <w:rsid w:val="3AAC1E33"/>
    <w:rsid w:val="3AAC2AB2"/>
    <w:rsid w:val="3AAC7CC7"/>
    <w:rsid w:val="3AC802EF"/>
    <w:rsid w:val="3ACF5B21"/>
    <w:rsid w:val="3AE56469"/>
    <w:rsid w:val="3AE74C19"/>
    <w:rsid w:val="3AF85078"/>
    <w:rsid w:val="3AF905C0"/>
    <w:rsid w:val="3B0A59BF"/>
    <w:rsid w:val="3B182ADC"/>
    <w:rsid w:val="3B365BA1"/>
    <w:rsid w:val="3B4200A1"/>
    <w:rsid w:val="3B4402BD"/>
    <w:rsid w:val="3B442853"/>
    <w:rsid w:val="3B4C2CCE"/>
    <w:rsid w:val="3B4C5C32"/>
    <w:rsid w:val="3B547DD5"/>
    <w:rsid w:val="3B583D69"/>
    <w:rsid w:val="3B6567D9"/>
    <w:rsid w:val="3B81506E"/>
    <w:rsid w:val="3B842468"/>
    <w:rsid w:val="3B84786F"/>
    <w:rsid w:val="3B8561E0"/>
    <w:rsid w:val="3B9A1C8B"/>
    <w:rsid w:val="3BA96372"/>
    <w:rsid w:val="3BB0325D"/>
    <w:rsid w:val="3BD322AF"/>
    <w:rsid w:val="3BDF3B42"/>
    <w:rsid w:val="3BF66F2E"/>
    <w:rsid w:val="3BFC2946"/>
    <w:rsid w:val="3C241E9D"/>
    <w:rsid w:val="3C4D6CFE"/>
    <w:rsid w:val="3C5E535B"/>
    <w:rsid w:val="3C695FAF"/>
    <w:rsid w:val="3C7A0416"/>
    <w:rsid w:val="3C88242C"/>
    <w:rsid w:val="3C8B7826"/>
    <w:rsid w:val="3C8D2EC6"/>
    <w:rsid w:val="3C9012E0"/>
    <w:rsid w:val="3C950F0C"/>
    <w:rsid w:val="3C990195"/>
    <w:rsid w:val="3CA73A6A"/>
    <w:rsid w:val="3CBE6046"/>
    <w:rsid w:val="3CC86905"/>
    <w:rsid w:val="3CD029E3"/>
    <w:rsid w:val="3CE37662"/>
    <w:rsid w:val="3D1625E0"/>
    <w:rsid w:val="3D1B5254"/>
    <w:rsid w:val="3D1C71FD"/>
    <w:rsid w:val="3D3305EA"/>
    <w:rsid w:val="3D393726"/>
    <w:rsid w:val="3D5C1AA3"/>
    <w:rsid w:val="3D5E1889"/>
    <w:rsid w:val="3D632551"/>
    <w:rsid w:val="3D9902F3"/>
    <w:rsid w:val="3D9F17DB"/>
    <w:rsid w:val="3DAA3342"/>
    <w:rsid w:val="3DAB4624"/>
    <w:rsid w:val="3DDD67A7"/>
    <w:rsid w:val="3DEB4A20"/>
    <w:rsid w:val="3E0D0E3B"/>
    <w:rsid w:val="3E1F320A"/>
    <w:rsid w:val="3E23240C"/>
    <w:rsid w:val="3E3208A1"/>
    <w:rsid w:val="3E326C37"/>
    <w:rsid w:val="3E490BD1"/>
    <w:rsid w:val="3E56332E"/>
    <w:rsid w:val="3E5C76A6"/>
    <w:rsid w:val="3E636CAD"/>
    <w:rsid w:val="3E6D498B"/>
    <w:rsid w:val="3E704F26"/>
    <w:rsid w:val="3E7762B4"/>
    <w:rsid w:val="3E817133"/>
    <w:rsid w:val="3E971969"/>
    <w:rsid w:val="3E9E25C2"/>
    <w:rsid w:val="3EA352FB"/>
    <w:rsid w:val="3EA90437"/>
    <w:rsid w:val="3EAC1501"/>
    <w:rsid w:val="3EB16BD6"/>
    <w:rsid w:val="3EB94B1E"/>
    <w:rsid w:val="3ED40106"/>
    <w:rsid w:val="3EDA6843"/>
    <w:rsid w:val="3EDD0668"/>
    <w:rsid w:val="3EDE6333"/>
    <w:rsid w:val="3EE500D9"/>
    <w:rsid w:val="3EFB5137"/>
    <w:rsid w:val="3F010273"/>
    <w:rsid w:val="3F147FA7"/>
    <w:rsid w:val="3F3D74FE"/>
    <w:rsid w:val="3F4C5993"/>
    <w:rsid w:val="3F686BBC"/>
    <w:rsid w:val="3F7722E4"/>
    <w:rsid w:val="3F7D6F72"/>
    <w:rsid w:val="3F823162"/>
    <w:rsid w:val="3F874C1D"/>
    <w:rsid w:val="3F8A0269"/>
    <w:rsid w:val="3F9115F7"/>
    <w:rsid w:val="3FA96941"/>
    <w:rsid w:val="3FAC01DF"/>
    <w:rsid w:val="3FAC6431"/>
    <w:rsid w:val="3FB52F12"/>
    <w:rsid w:val="3FD117C2"/>
    <w:rsid w:val="3FD140EA"/>
    <w:rsid w:val="3FD57736"/>
    <w:rsid w:val="3FDB2873"/>
    <w:rsid w:val="3FEB6F5A"/>
    <w:rsid w:val="3FED7B60"/>
    <w:rsid w:val="3FEE6BFE"/>
    <w:rsid w:val="3FF56F7C"/>
    <w:rsid w:val="401F1B67"/>
    <w:rsid w:val="402E32EA"/>
    <w:rsid w:val="40302BBE"/>
    <w:rsid w:val="403A3A3D"/>
    <w:rsid w:val="403E177F"/>
    <w:rsid w:val="40490124"/>
    <w:rsid w:val="40490517"/>
    <w:rsid w:val="404A20B4"/>
    <w:rsid w:val="40512B35"/>
    <w:rsid w:val="405530BA"/>
    <w:rsid w:val="40556AC9"/>
    <w:rsid w:val="4081341A"/>
    <w:rsid w:val="40923879"/>
    <w:rsid w:val="409749EB"/>
    <w:rsid w:val="409C0254"/>
    <w:rsid w:val="409C29E0"/>
    <w:rsid w:val="40A45A04"/>
    <w:rsid w:val="40AB69C0"/>
    <w:rsid w:val="40CE4185"/>
    <w:rsid w:val="40D45C40"/>
    <w:rsid w:val="40E5601A"/>
    <w:rsid w:val="40ED4F53"/>
    <w:rsid w:val="40F33EE2"/>
    <w:rsid w:val="40F46AA7"/>
    <w:rsid w:val="40F7192E"/>
    <w:rsid w:val="41022C69"/>
    <w:rsid w:val="411405EC"/>
    <w:rsid w:val="411918A4"/>
    <w:rsid w:val="412E63B9"/>
    <w:rsid w:val="413720DA"/>
    <w:rsid w:val="414A7CB0"/>
    <w:rsid w:val="41504943"/>
    <w:rsid w:val="416845DA"/>
    <w:rsid w:val="416C5E78"/>
    <w:rsid w:val="41870F04"/>
    <w:rsid w:val="419011CB"/>
    <w:rsid w:val="4194717D"/>
    <w:rsid w:val="41A14729"/>
    <w:rsid w:val="41A20564"/>
    <w:rsid w:val="41B33AA7"/>
    <w:rsid w:val="41B61F00"/>
    <w:rsid w:val="41BA3087"/>
    <w:rsid w:val="41C31810"/>
    <w:rsid w:val="41D917B2"/>
    <w:rsid w:val="41E9571B"/>
    <w:rsid w:val="41FD4D22"/>
    <w:rsid w:val="42015BE7"/>
    <w:rsid w:val="421107CE"/>
    <w:rsid w:val="42114384"/>
    <w:rsid w:val="42132798"/>
    <w:rsid w:val="422C0DC4"/>
    <w:rsid w:val="42383FAC"/>
    <w:rsid w:val="428002FC"/>
    <w:rsid w:val="428164BD"/>
    <w:rsid w:val="428722DC"/>
    <w:rsid w:val="42892A5A"/>
    <w:rsid w:val="429F1B41"/>
    <w:rsid w:val="42B21FB1"/>
    <w:rsid w:val="42B705DC"/>
    <w:rsid w:val="42D77C69"/>
    <w:rsid w:val="42DE2DA6"/>
    <w:rsid w:val="42DE4B54"/>
    <w:rsid w:val="42E3216A"/>
    <w:rsid w:val="42E87780"/>
    <w:rsid w:val="42F00D2B"/>
    <w:rsid w:val="43022EE1"/>
    <w:rsid w:val="430640AA"/>
    <w:rsid w:val="43192030"/>
    <w:rsid w:val="431A1904"/>
    <w:rsid w:val="43211E2D"/>
    <w:rsid w:val="434075BC"/>
    <w:rsid w:val="436274D2"/>
    <w:rsid w:val="43672D9B"/>
    <w:rsid w:val="43737490"/>
    <w:rsid w:val="43825AF5"/>
    <w:rsid w:val="438657FD"/>
    <w:rsid w:val="438751EB"/>
    <w:rsid w:val="439711A6"/>
    <w:rsid w:val="43CD4BC8"/>
    <w:rsid w:val="4420119C"/>
    <w:rsid w:val="442C263E"/>
    <w:rsid w:val="4450382F"/>
    <w:rsid w:val="4454152F"/>
    <w:rsid w:val="445A645C"/>
    <w:rsid w:val="4461792B"/>
    <w:rsid w:val="446217B4"/>
    <w:rsid w:val="4467501D"/>
    <w:rsid w:val="447A08AC"/>
    <w:rsid w:val="44937BC0"/>
    <w:rsid w:val="44967C16"/>
    <w:rsid w:val="44A122DD"/>
    <w:rsid w:val="44A67E56"/>
    <w:rsid w:val="44B26298"/>
    <w:rsid w:val="44B87626"/>
    <w:rsid w:val="44BA339E"/>
    <w:rsid w:val="44D35F39"/>
    <w:rsid w:val="44E64193"/>
    <w:rsid w:val="44FF7003"/>
    <w:rsid w:val="45154A79"/>
    <w:rsid w:val="453E18DA"/>
    <w:rsid w:val="45570BED"/>
    <w:rsid w:val="4561670A"/>
    <w:rsid w:val="456F14C8"/>
    <w:rsid w:val="45737961"/>
    <w:rsid w:val="4588524B"/>
    <w:rsid w:val="45886FF9"/>
    <w:rsid w:val="45941E41"/>
    <w:rsid w:val="459E6B91"/>
    <w:rsid w:val="45AF4474"/>
    <w:rsid w:val="45C32B98"/>
    <w:rsid w:val="45CC3389"/>
    <w:rsid w:val="45D3296A"/>
    <w:rsid w:val="45DC10F2"/>
    <w:rsid w:val="45E06E35"/>
    <w:rsid w:val="45E16BDD"/>
    <w:rsid w:val="45E46834"/>
    <w:rsid w:val="45EC57D9"/>
    <w:rsid w:val="45EC7588"/>
    <w:rsid w:val="45F05993"/>
    <w:rsid w:val="45F46709"/>
    <w:rsid w:val="45F91CA4"/>
    <w:rsid w:val="46050649"/>
    <w:rsid w:val="461D3BE5"/>
    <w:rsid w:val="46222FA9"/>
    <w:rsid w:val="46236D21"/>
    <w:rsid w:val="46364CA7"/>
    <w:rsid w:val="46494E1C"/>
    <w:rsid w:val="464B6395"/>
    <w:rsid w:val="468210E2"/>
    <w:rsid w:val="46853538"/>
    <w:rsid w:val="46925264"/>
    <w:rsid w:val="469A7712"/>
    <w:rsid w:val="46A47E62"/>
    <w:rsid w:val="46B5206F"/>
    <w:rsid w:val="46CA0ECB"/>
    <w:rsid w:val="46DF70EC"/>
    <w:rsid w:val="46ED1809"/>
    <w:rsid w:val="46FA3F26"/>
    <w:rsid w:val="47150D60"/>
    <w:rsid w:val="473311E6"/>
    <w:rsid w:val="473F33F0"/>
    <w:rsid w:val="47573126"/>
    <w:rsid w:val="475D2918"/>
    <w:rsid w:val="4766336A"/>
    <w:rsid w:val="476F19B6"/>
    <w:rsid w:val="477F61D9"/>
    <w:rsid w:val="47874932"/>
    <w:rsid w:val="479C322F"/>
    <w:rsid w:val="47B84FBC"/>
    <w:rsid w:val="47BC2B38"/>
    <w:rsid w:val="47D604EF"/>
    <w:rsid w:val="47DE1152"/>
    <w:rsid w:val="47FB7F56"/>
    <w:rsid w:val="48082673"/>
    <w:rsid w:val="480908C5"/>
    <w:rsid w:val="480D0CD3"/>
    <w:rsid w:val="48105BC1"/>
    <w:rsid w:val="4824427F"/>
    <w:rsid w:val="48284AC3"/>
    <w:rsid w:val="48332818"/>
    <w:rsid w:val="485338EE"/>
    <w:rsid w:val="4856518C"/>
    <w:rsid w:val="48580F04"/>
    <w:rsid w:val="485B6C46"/>
    <w:rsid w:val="485D37D7"/>
    <w:rsid w:val="486A02F0"/>
    <w:rsid w:val="486F624E"/>
    <w:rsid w:val="4871646A"/>
    <w:rsid w:val="487A531F"/>
    <w:rsid w:val="487E46E3"/>
    <w:rsid w:val="48912EFC"/>
    <w:rsid w:val="48BA124F"/>
    <w:rsid w:val="48CE11C6"/>
    <w:rsid w:val="48DE5EB1"/>
    <w:rsid w:val="49137521"/>
    <w:rsid w:val="49171663"/>
    <w:rsid w:val="49180694"/>
    <w:rsid w:val="49246A8D"/>
    <w:rsid w:val="49486550"/>
    <w:rsid w:val="4976454E"/>
    <w:rsid w:val="49A55546"/>
    <w:rsid w:val="49B645DD"/>
    <w:rsid w:val="49B931E9"/>
    <w:rsid w:val="49DC5B65"/>
    <w:rsid w:val="4A054AA4"/>
    <w:rsid w:val="4A075E63"/>
    <w:rsid w:val="4A1878A4"/>
    <w:rsid w:val="4A3E05CE"/>
    <w:rsid w:val="4A461063"/>
    <w:rsid w:val="4A5A57C1"/>
    <w:rsid w:val="4A5B2F2E"/>
    <w:rsid w:val="4A662573"/>
    <w:rsid w:val="4A68007C"/>
    <w:rsid w:val="4A7638C4"/>
    <w:rsid w:val="4A8E6E5F"/>
    <w:rsid w:val="4A9621B8"/>
    <w:rsid w:val="4AA523FB"/>
    <w:rsid w:val="4AC24D5B"/>
    <w:rsid w:val="4ADF76BB"/>
    <w:rsid w:val="4AE7656F"/>
    <w:rsid w:val="4B0E148B"/>
    <w:rsid w:val="4B0F6F0C"/>
    <w:rsid w:val="4B2B6DA4"/>
    <w:rsid w:val="4B2E0642"/>
    <w:rsid w:val="4B414BEA"/>
    <w:rsid w:val="4B475260"/>
    <w:rsid w:val="4B490FD8"/>
    <w:rsid w:val="4B4A3A7F"/>
    <w:rsid w:val="4B4B41DB"/>
    <w:rsid w:val="4B6A0396"/>
    <w:rsid w:val="4B6C482C"/>
    <w:rsid w:val="4B6D0F55"/>
    <w:rsid w:val="4B771FE9"/>
    <w:rsid w:val="4B7A73E4"/>
    <w:rsid w:val="4B83388B"/>
    <w:rsid w:val="4BAB6DCF"/>
    <w:rsid w:val="4BD25472"/>
    <w:rsid w:val="4BD6186B"/>
    <w:rsid w:val="4BEB02E1"/>
    <w:rsid w:val="4C063FAF"/>
    <w:rsid w:val="4C0A6975"/>
    <w:rsid w:val="4C1E06B7"/>
    <w:rsid w:val="4C214934"/>
    <w:rsid w:val="4C237A7B"/>
    <w:rsid w:val="4C2B6236"/>
    <w:rsid w:val="4C2B6930"/>
    <w:rsid w:val="4C301ED8"/>
    <w:rsid w:val="4C516A67"/>
    <w:rsid w:val="4C63256E"/>
    <w:rsid w:val="4C6B4F7E"/>
    <w:rsid w:val="4C744CC4"/>
    <w:rsid w:val="4C79769B"/>
    <w:rsid w:val="4C7C718B"/>
    <w:rsid w:val="4C7D362F"/>
    <w:rsid w:val="4C8339D7"/>
    <w:rsid w:val="4C8B6016"/>
    <w:rsid w:val="4C9B5863"/>
    <w:rsid w:val="4CB230C9"/>
    <w:rsid w:val="4CC27294"/>
    <w:rsid w:val="4D084917"/>
    <w:rsid w:val="4D0C49B3"/>
    <w:rsid w:val="4D27582B"/>
    <w:rsid w:val="4D2E66D8"/>
    <w:rsid w:val="4D4B7289"/>
    <w:rsid w:val="4D6C60C7"/>
    <w:rsid w:val="4D70684F"/>
    <w:rsid w:val="4D7B7443"/>
    <w:rsid w:val="4D8254F4"/>
    <w:rsid w:val="4D861EF6"/>
    <w:rsid w:val="4D986247"/>
    <w:rsid w:val="4D9D385D"/>
    <w:rsid w:val="4DB645CF"/>
    <w:rsid w:val="4DD97372"/>
    <w:rsid w:val="4DFC03F6"/>
    <w:rsid w:val="4E001470"/>
    <w:rsid w:val="4E263853"/>
    <w:rsid w:val="4E3441C2"/>
    <w:rsid w:val="4E3A10AC"/>
    <w:rsid w:val="4E4C46D9"/>
    <w:rsid w:val="4E5263F6"/>
    <w:rsid w:val="4E843A53"/>
    <w:rsid w:val="4EA34EA3"/>
    <w:rsid w:val="4EB3158A"/>
    <w:rsid w:val="4EC93451"/>
    <w:rsid w:val="4ECB310D"/>
    <w:rsid w:val="4ECF3EEA"/>
    <w:rsid w:val="4ECF7FAF"/>
    <w:rsid w:val="4EEA385E"/>
    <w:rsid w:val="4EEE4370"/>
    <w:rsid w:val="4F0A09C7"/>
    <w:rsid w:val="4F0B353D"/>
    <w:rsid w:val="4F0F42E7"/>
    <w:rsid w:val="4F18763F"/>
    <w:rsid w:val="4F276012"/>
    <w:rsid w:val="4F3501F1"/>
    <w:rsid w:val="4F3651FA"/>
    <w:rsid w:val="4F391364"/>
    <w:rsid w:val="4F4C1097"/>
    <w:rsid w:val="4F530677"/>
    <w:rsid w:val="4F552641"/>
    <w:rsid w:val="4F7B197C"/>
    <w:rsid w:val="4F7F76BE"/>
    <w:rsid w:val="4F876573"/>
    <w:rsid w:val="4FA90297"/>
    <w:rsid w:val="4FD86DCF"/>
    <w:rsid w:val="4FE94B38"/>
    <w:rsid w:val="4FED4628"/>
    <w:rsid w:val="4FF84D7B"/>
    <w:rsid w:val="4FFC486B"/>
    <w:rsid w:val="500D0670"/>
    <w:rsid w:val="50153262"/>
    <w:rsid w:val="50180440"/>
    <w:rsid w:val="501E3056"/>
    <w:rsid w:val="501E5109"/>
    <w:rsid w:val="501F67AB"/>
    <w:rsid w:val="502D2C76"/>
    <w:rsid w:val="50321E89"/>
    <w:rsid w:val="50485D02"/>
    <w:rsid w:val="50493828"/>
    <w:rsid w:val="50666188"/>
    <w:rsid w:val="50795EBC"/>
    <w:rsid w:val="50797886"/>
    <w:rsid w:val="50AB003F"/>
    <w:rsid w:val="50B71807"/>
    <w:rsid w:val="50C01B7C"/>
    <w:rsid w:val="50C03AEB"/>
    <w:rsid w:val="50DD469C"/>
    <w:rsid w:val="50F53829"/>
    <w:rsid w:val="50F978D6"/>
    <w:rsid w:val="510C4F82"/>
    <w:rsid w:val="51256043"/>
    <w:rsid w:val="51352640"/>
    <w:rsid w:val="514F30C0"/>
    <w:rsid w:val="517652FF"/>
    <w:rsid w:val="51994F90"/>
    <w:rsid w:val="51B20650"/>
    <w:rsid w:val="51B7313F"/>
    <w:rsid w:val="51C92E73"/>
    <w:rsid w:val="51D860AE"/>
    <w:rsid w:val="51DA0BDC"/>
    <w:rsid w:val="51EB103B"/>
    <w:rsid w:val="51F31C9E"/>
    <w:rsid w:val="52045C59"/>
    <w:rsid w:val="520E6AD8"/>
    <w:rsid w:val="523522B6"/>
    <w:rsid w:val="5251037B"/>
    <w:rsid w:val="526C43DD"/>
    <w:rsid w:val="526D37FE"/>
    <w:rsid w:val="5272617B"/>
    <w:rsid w:val="527A416D"/>
    <w:rsid w:val="52872CB4"/>
    <w:rsid w:val="52AB2578"/>
    <w:rsid w:val="52AC6928"/>
    <w:rsid w:val="52B4767F"/>
    <w:rsid w:val="52CB32A1"/>
    <w:rsid w:val="52D733C5"/>
    <w:rsid w:val="52F61A46"/>
    <w:rsid w:val="52F97788"/>
    <w:rsid w:val="531405EC"/>
    <w:rsid w:val="53285977"/>
    <w:rsid w:val="532C5467"/>
    <w:rsid w:val="53332C9A"/>
    <w:rsid w:val="53346A12"/>
    <w:rsid w:val="533C7AC9"/>
    <w:rsid w:val="535D1AC5"/>
    <w:rsid w:val="53654E1D"/>
    <w:rsid w:val="53715570"/>
    <w:rsid w:val="537D2A15"/>
    <w:rsid w:val="537D3F15"/>
    <w:rsid w:val="538F59F6"/>
    <w:rsid w:val="53A5346C"/>
    <w:rsid w:val="53A84289"/>
    <w:rsid w:val="53B4646A"/>
    <w:rsid w:val="53BB67EB"/>
    <w:rsid w:val="53C658BC"/>
    <w:rsid w:val="53D133FC"/>
    <w:rsid w:val="53E05754"/>
    <w:rsid w:val="53F341D7"/>
    <w:rsid w:val="540366B0"/>
    <w:rsid w:val="540B4C59"/>
    <w:rsid w:val="541648CE"/>
    <w:rsid w:val="543C3DD0"/>
    <w:rsid w:val="5458228C"/>
    <w:rsid w:val="54596730"/>
    <w:rsid w:val="545C7FCE"/>
    <w:rsid w:val="54857525"/>
    <w:rsid w:val="548B4F72"/>
    <w:rsid w:val="54A37489"/>
    <w:rsid w:val="54B41BB8"/>
    <w:rsid w:val="54C3004D"/>
    <w:rsid w:val="54C85664"/>
    <w:rsid w:val="54CB198F"/>
    <w:rsid w:val="54E65AEA"/>
    <w:rsid w:val="54F75F49"/>
    <w:rsid w:val="550C1CC1"/>
    <w:rsid w:val="551B5793"/>
    <w:rsid w:val="552000A3"/>
    <w:rsid w:val="552C5BF2"/>
    <w:rsid w:val="553B4087"/>
    <w:rsid w:val="554A6079"/>
    <w:rsid w:val="5556750C"/>
    <w:rsid w:val="55592760"/>
    <w:rsid w:val="556233C2"/>
    <w:rsid w:val="557E2768"/>
    <w:rsid w:val="558C043F"/>
    <w:rsid w:val="558C6691"/>
    <w:rsid w:val="55924932"/>
    <w:rsid w:val="55935C72"/>
    <w:rsid w:val="55AE6DFA"/>
    <w:rsid w:val="55B6370E"/>
    <w:rsid w:val="55B94FAC"/>
    <w:rsid w:val="55C73B6D"/>
    <w:rsid w:val="55DD513F"/>
    <w:rsid w:val="55ED79D3"/>
    <w:rsid w:val="56072502"/>
    <w:rsid w:val="563D5BDD"/>
    <w:rsid w:val="56554380"/>
    <w:rsid w:val="565E627F"/>
    <w:rsid w:val="56625644"/>
    <w:rsid w:val="56764C4B"/>
    <w:rsid w:val="5697709C"/>
    <w:rsid w:val="56AB0D99"/>
    <w:rsid w:val="56B20379"/>
    <w:rsid w:val="56BB527C"/>
    <w:rsid w:val="56C8194B"/>
    <w:rsid w:val="56D57BC4"/>
    <w:rsid w:val="56E04EE6"/>
    <w:rsid w:val="56EF512A"/>
    <w:rsid w:val="56F47F5D"/>
    <w:rsid w:val="56F664B8"/>
    <w:rsid w:val="56F7654C"/>
    <w:rsid w:val="57212778"/>
    <w:rsid w:val="573126FC"/>
    <w:rsid w:val="573C7C43"/>
    <w:rsid w:val="574B7E86"/>
    <w:rsid w:val="57637C7A"/>
    <w:rsid w:val="57727B09"/>
    <w:rsid w:val="57832F0A"/>
    <w:rsid w:val="57853648"/>
    <w:rsid w:val="578E4942"/>
    <w:rsid w:val="579932E7"/>
    <w:rsid w:val="57A6123A"/>
    <w:rsid w:val="57CC546B"/>
    <w:rsid w:val="57D61E46"/>
    <w:rsid w:val="57DB745C"/>
    <w:rsid w:val="57E348E0"/>
    <w:rsid w:val="57F64296"/>
    <w:rsid w:val="57FD5624"/>
    <w:rsid w:val="580F771D"/>
    <w:rsid w:val="581D7A74"/>
    <w:rsid w:val="583306A5"/>
    <w:rsid w:val="583D0C66"/>
    <w:rsid w:val="584E40D2"/>
    <w:rsid w:val="585617B5"/>
    <w:rsid w:val="585D4315"/>
    <w:rsid w:val="586B4C84"/>
    <w:rsid w:val="587753D7"/>
    <w:rsid w:val="58831FCD"/>
    <w:rsid w:val="58AB5080"/>
    <w:rsid w:val="58B77EC9"/>
    <w:rsid w:val="58D801E9"/>
    <w:rsid w:val="58D8399B"/>
    <w:rsid w:val="58EA204C"/>
    <w:rsid w:val="58F00CE5"/>
    <w:rsid w:val="58FA484A"/>
    <w:rsid w:val="591C1ADA"/>
    <w:rsid w:val="591E5852"/>
    <w:rsid w:val="59276802"/>
    <w:rsid w:val="59383C44"/>
    <w:rsid w:val="593D4460"/>
    <w:rsid w:val="597162CA"/>
    <w:rsid w:val="59747B68"/>
    <w:rsid w:val="59853B23"/>
    <w:rsid w:val="59897E96"/>
    <w:rsid w:val="599E2E37"/>
    <w:rsid w:val="59AA5338"/>
    <w:rsid w:val="59B30690"/>
    <w:rsid w:val="59B60181"/>
    <w:rsid w:val="59BB12F3"/>
    <w:rsid w:val="59DB3743"/>
    <w:rsid w:val="5A074538"/>
    <w:rsid w:val="5A0957F1"/>
    <w:rsid w:val="5A096502"/>
    <w:rsid w:val="5A0A4028"/>
    <w:rsid w:val="5A0E328D"/>
    <w:rsid w:val="5A0E3B19"/>
    <w:rsid w:val="5A1922B1"/>
    <w:rsid w:val="5A3133FC"/>
    <w:rsid w:val="5A4237C2"/>
    <w:rsid w:val="5A427C66"/>
    <w:rsid w:val="5A573544"/>
    <w:rsid w:val="5A6000EC"/>
    <w:rsid w:val="5A72647D"/>
    <w:rsid w:val="5A902780"/>
    <w:rsid w:val="5A92474A"/>
    <w:rsid w:val="5A957D96"/>
    <w:rsid w:val="5A9D6C4B"/>
    <w:rsid w:val="5A9F6E67"/>
    <w:rsid w:val="5AA224B3"/>
    <w:rsid w:val="5AB25CD0"/>
    <w:rsid w:val="5ABD033C"/>
    <w:rsid w:val="5AC32B55"/>
    <w:rsid w:val="5AC643F3"/>
    <w:rsid w:val="5AE36B4D"/>
    <w:rsid w:val="5AE378AF"/>
    <w:rsid w:val="5B303F63"/>
    <w:rsid w:val="5B3475AF"/>
    <w:rsid w:val="5B400EA9"/>
    <w:rsid w:val="5B4B2B4A"/>
    <w:rsid w:val="5B6F3FE4"/>
    <w:rsid w:val="5B724974"/>
    <w:rsid w:val="5B7E082A"/>
    <w:rsid w:val="5B945301"/>
    <w:rsid w:val="5BB64468"/>
    <w:rsid w:val="5BB75528"/>
    <w:rsid w:val="5BC614B1"/>
    <w:rsid w:val="5BE17148"/>
    <w:rsid w:val="5BED59B0"/>
    <w:rsid w:val="5BEF797A"/>
    <w:rsid w:val="5BF603EF"/>
    <w:rsid w:val="5BF925A6"/>
    <w:rsid w:val="5BFB00CD"/>
    <w:rsid w:val="5C1B42CB"/>
    <w:rsid w:val="5C245875"/>
    <w:rsid w:val="5C466C57"/>
    <w:rsid w:val="5C4C1E77"/>
    <w:rsid w:val="5C675762"/>
    <w:rsid w:val="5C69772C"/>
    <w:rsid w:val="5C95407D"/>
    <w:rsid w:val="5C9B365E"/>
    <w:rsid w:val="5CB169DD"/>
    <w:rsid w:val="5CBA7F88"/>
    <w:rsid w:val="5CBD35D4"/>
    <w:rsid w:val="5CC46711"/>
    <w:rsid w:val="5CC606DB"/>
    <w:rsid w:val="5CCF6CE0"/>
    <w:rsid w:val="5CD32DF8"/>
    <w:rsid w:val="5CE46DB3"/>
    <w:rsid w:val="5CE57E3C"/>
    <w:rsid w:val="5CF54B1C"/>
    <w:rsid w:val="5CF74D38"/>
    <w:rsid w:val="5D143EE7"/>
    <w:rsid w:val="5D213B7C"/>
    <w:rsid w:val="5D2D34F2"/>
    <w:rsid w:val="5D2E53F0"/>
    <w:rsid w:val="5D3959B1"/>
    <w:rsid w:val="5D3973E1"/>
    <w:rsid w:val="5D3C099D"/>
    <w:rsid w:val="5D3F048D"/>
    <w:rsid w:val="5D487342"/>
    <w:rsid w:val="5D554A6F"/>
    <w:rsid w:val="5D566381"/>
    <w:rsid w:val="5D750D63"/>
    <w:rsid w:val="5D7874FB"/>
    <w:rsid w:val="5D7D24B8"/>
    <w:rsid w:val="5D7E7207"/>
    <w:rsid w:val="5D860167"/>
    <w:rsid w:val="5D866651"/>
    <w:rsid w:val="5DAD53F7"/>
    <w:rsid w:val="5DB1138B"/>
    <w:rsid w:val="5DC56BE4"/>
    <w:rsid w:val="5DCB7B6C"/>
    <w:rsid w:val="5DD84AC7"/>
    <w:rsid w:val="5DE32E6C"/>
    <w:rsid w:val="5DF82331"/>
    <w:rsid w:val="5E006AC4"/>
    <w:rsid w:val="5E162F9C"/>
    <w:rsid w:val="5E1C57BC"/>
    <w:rsid w:val="5E231B5D"/>
    <w:rsid w:val="5E4426FE"/>
    <w:rsid w:val="5E531374"/>
    <w:rsid w:val="5E563CE0"/>
    <w:rsid w:val="5E58606D"/>
    <w:rsid w:val="5E6301AB"/>
    <w:rsid w:val="5E7718F3"/>
    <w:rsid w:val="5E8A398A"/>
    <w:rsid w:val="5E926D8C"/>
    <w:rsid w:val="5E9A0F1F"/>
    <w:rsid w:val="5E9F1F93"/>
    <w:rsid w:val="5EA52572"/>
    <w:rsid w:val="5EA627E9"/>
    <w:rsid w:val="5EAB070F"/>
    <w:rsid w:val="5EB879D8"/>
    <w:rsid w:val="5EBB7FE7"/>
    <w:rsid w:val="5ECC46E8"/>
    <w:rsid w:val="5EE50BC0"/>
    <w:rsid w:val="5F08322C"/>
    <w:rsid w:val="5F0E0117"/>
    <w:rsid w:val="5F3758C0"/>
    <w:rsid w:val="5F427DC1"/>
    <w:rsid w:val="5F546472"/>
    <w:rsid w:val="5F5E1B86"/>
    <w:rsid w:val="5F6364B1"/>
    <w:rsid w:val="5F685A79"/>
    <w:rsid w:val="5F6C3F37"/>
    <w:rsid w:val="5F6D308F"/>
    <w:rsid w:val="5FD924D3"/>
    <w:rsid w:val="5FDB26EF"/>
    <w:rsid w:val="5FEF5128"/>
    <w:rsid w:val="6008725C"/>
    <w:rsid w:val="601654D5"/>
    <w:rsid w:val="602120CC"/>
    <w:rsid w:val="60213E7A"/>
    <w:rsid w:val="60234096"/>
    <w:rsid w:val="605129B1"/>
    <w:rsid w:val="605B738C"/>
    <w:rsid w:val="60624BBE"/>
    <w:rsid w:val="606D7301"/>
    <w:rsid w:val="6071095D"/>
    <w:rsid w:val="60765F74"/>
    <w:rsid w:val="60787F3E"/>
    <w:rsid w:val="608C1C3B"/>
    <w:rsid w:val="609A5B20"/>
    <w:rsid w:val="60AE00AB"/>
    <w:rsid w:val="60AF76D8"/>
    <w:rsid w:val="60B116A2"/>
    <w:rsid w:val="60C2565D"/>
    <w:rsid w:val="60C56EFB"/>
    <w:rsid w:val="60C74A21"/>
    <w:rsid w:val="60CC64DC"/>
    <w:rsid w:val="60D64C64"/>
    <w:rsid w:val="60F55411"/>
    <w:rsid w:val="60F670B5"/>
    <w:rsid w:val="610B0F10"/>
    <w:rsid w:val="6115578D"/>
    <w:rsid w:val="613025C6"/>
    <w:rsid w:val="6155027F"/>
    <w:rsid w:val="61587D6F"/>
    <w:rsid w:val="616042DE"/>
    <w:rsid w:val="618172C6"/>
    <w:rsid w:val="618309B3"/>
    <w:rsid w:val="61930DA7"/>
    <w:rsid w:val="619E1C26"/>
    <w:rsid w:val="61A42FB4"/>
    <w:rsid w:val="61CA1D35"/>
    <w:rsid w:val="61D70C94"/>
    <w:rsid w:val="61D92C5E"/>
    <w:rsid w:val="61F353FB"/>
    <w:rsid w:val="62050530"/>
    <w:rsid w:val="62171D6B"/>
    <w:rsid w:val="62344338"/>
    <w:rsid w:val="625247BE"/>
    <w:rsid w:val="62595B4D"/>
    <w:rsid w:val="627004FF"/>
    <w:rsid w:val="6280757E"/>
    <w:rsid w:val="62B965EC"/>
    <w:rsid w:val="62C0797A"/>
    <w:rsid w:val="62C3746A"/>
    <w:rsid w:val="62D41677"/>
    <w:rsid w:val="63051831"/>
    <w:rsid w:val="630D43EE"/>
    <w:rsid w:val="63141A74"/>
    <w:rsid w:val="63181564"/>
    <w:rsid w:val="631C0CD5"/>
    <w:rsid w:val="63220635"/>
    <w:rsid w:val="632C14B3"/>
    <w:rsid w:val="634C56B2"/>
    <w:rsid w:val="63611187"/>
    <w:rsid w:val="638E4EF6"/>
    <w:rsid w:val="63910911"/>
    <w:rsid w:val="639B1317"/>
    <w:rsid w:val="63AC7EFE"/>
    <w:rsid w:val="63AD43A2"/>
    <w:rsid w:val="63C33BC6"/>
    <w:rsid w:val="63CE4319"/>
    <w:rsid w:val="641A4589"/>
    <w:rsid w:val="642D54E3"/>
    <w:rsid w:val="64300B2F"/>
    <w:rsid w:val="64340620"/>
    <w:rsid w:val="644C0547"/>
    <w:rsid w:val="645C36D2"/>
    <w:rsid w:val="64607667"/>
    <w:rsid w:val="64634A61"/>
    <w:rsid w:val="64773317"/>
    <w:rsid w:val="64904827"/>
    <w:rsid w:val="64923598"/>
    <w:rsid w:val="649A6DBF"/>
    <w:rsid w:val="64E856F9"/>
    <w:rsid w:val="64F97173"/>
    <w:rsid w:val="65000502"/>
    <w:rsid w:val="651A5A67"/>
    <w:rsid w:val="65366619"/>
    <w:rsid w:val="654A79CF"/>
    <w:rsid w:val="65593B74"/>
    <w:rsid w:val="65593F3F"/>
    <w:rsid w:val="657809E0"/>
    <w:rsid w:val="65A76BCF"/>
    <w:rsid w:val="65A96DEB"/>
    <w:rsid w:val="65AA076D"/>
    <w:rsid w:val="65B17A4E"/>
    <w:rsid w:val="65B929C2"/>
    <w:rsid w:val="65C2778F"/>
    <w:rsid w:val="65EE47FE"/>
    <w:rsid w:val="65FC6F1B"/>
    <w:rsid w:val="66154481"/>
    <w:rsid w:val="661A3845"/>
    <w:rsid w:val="661E1587"/>
    <w:rsid w:val="66291CDA"/>
    <w:rsid w:val="6632293D"/>
    <w:rsid w:val="66486604"/>
    <w:rsid w:val="66653114"/>
    <w:rsid w:val="66664CDC"/>
    <w:rsid w:val="66680A54"/>
    <w:rsid w:val="666D1C70"/>
    <w:rsid w:val="6672718B"/>
    <w:rsid w:val="66882EA5"/>
    <w:rsid w:val="66886A01"/>
    <w:rsid w:val="66903B07"/>
    <w:rsid w:val="66967370"/>
    <w:rsid w:val="669E4B41"/>
    <w:rsid w:val="66A94523"/>
    <w:rsid w:val="66B119A1"/>
    <w:rsid w:val="66BB2590"/>
    <w:rsid w:val="66BE3862"/>
    <w:rsid w:val="66C66815"/>
    <w:rsid w:val="66DD4F9F"/>
    <w:rsid w:val="66E73B59"/>
    <w:rsid w:val="66E77BCB"/>
    <w:rsid w:val="66F06CD9"/>
    <w:rsid w:val="66F10A4A"/>
    <w:rsid w:val="66FC1C20"/>
    <w:rsid w:val="66FF0F75"/>
    <w:rsid w:val="67140294"/>
    <w:rsid w:val="672A3F5C"/>
    <w:rsid w:val="6732696D"/>
    <w:rsid w:val="674F1B70"/>
    <w:rsid w:val="67654F94"/>
    <w:rsid w:val="677D0530"/>
    <w:rsid w:val="677E3975"/>
    <w:rsid w:val="678C7D67"/>
    <w:rsid w:val="67927055"/>
    <w:rsid w:val="67A91325"/>
    <w:rsid w:val="67AB6E4B"/>
    <w:rsid w:val="67B101D9"/>
    <w:rsid w:val="67BD6B7E"/>
    <w:rsid w:val="67CE48E7"/>
    <w:rsid w:val="67DC68BE"/>
    <w:rsid w:val="67F500C6"/>
    <w:rsid w:val="67F87BB6"/>
    <w:rsid w:val="682B1D3A"/>
    <w:rsid w:val="683E7CBF"/>
    <w:rsid w:val="685F3791"/>
    <w:rsid w:val="686A409C"/>
    <w:rsid w:val="6870599E"/>
    <w:rsid w:val="687A631E"/>
    <w:rsid w:val="687D430B"/>
    <w:rsid w:val="68955405"/>
    <w:rsid w:val="689C49E5"/>
    <w:rsid w:val="689C4DAA"/>
    <w:rsid w:val="68B357B7"/>
    <w:rsid w:val="690A7BA1"/>
    <w:rsid w:val="69124CA8"/>
    <w:rsid w:val="69390486"/>
    <w:rsid w:val="695F613F"/>
    <w:rsid w:val="696A62C2"/>
    <w:rsid w:val="69763488"/>
    <w:rsid w:val="697F11AD"/>
    <w:rsid w:val="69A71894"/>
    <w:rsid w:val="69B01D77"/>
    <w:rsid w:val="69C9180A"/>
    <w:rsid w:val="69D837FB"/>
    <w:rsid w:val="69EB79D2"/>
    <w:rsid w:val="69ED4AD6"/>
    <w:rsid w:val="69F10D61"/>
    <w:rsid w:val="69F525FF"/>
    <w:rsid w:val="6A0D5D76"/>
    <w:rsid w:val="6A112082"/>
    <w:rsid w:val="6A2E6E71"/>
    <w:rsid w:val="6A503CD9"/>
    <w:rsid w:val="6A567096"/>
    <w:rsid w:val="6A570BC4"/>
    <w:rsid w:val="6A60340B"/>
    <w:rsid w:val="6A685381"/>
    <w:rsid w:val="6A7853F7"/>
    <w:rsid w:val="6A7D43A3"/>
    <w:rsid w:val="6A9E4A45"/>
    <w:rsid w:val="6AB37DC4"/>
    <w:rsid w:val="6B030D4C"/>
    <w:rsid w:val="6B040620"/>
    <w:rsid w:val="6B097B12"/>
    <w:rsid w:val="6B0D5727"/>
    <w:rsid w:val="6B3B6738"/>
    <w:rsid w:val="6B513865"/>
    <w:rsid w:val="6B563571"/>
    <w:rsid w:val="6B653CDD"/>
    <w:rsid w:val="6B686E01"/>
    <w:rsid w:val="6B72383C"/>
    <w:rsid w:val="6B7C465A"/>
    <w:rsid w:val="6B81193C"/>
    <w:rsid w:val="6B8A321B"/>
    <w:rsid w:val="6B8F69CA"/>
    <w:rsid w:val="6B9B71D6"/>
    <w:rsid w:val="6BAA6163"/>
    <w:rsid w:val="6BBD714D"/>
    <w:rsid w:val="6BEA3CBA"/>
    <w:rsid w:val="6C0F1DA5"/>
    <w:rsid w:val="6C133210"/>
    <w:rsid w:val="6C14241E"/>
    <w:rsid w:val="6C1C3A72"/>
    <w:rsid w:val="6C2076DB"/>
    <w:rsid w:val="6C24541E"/>
    <w:rsid w:val="6C2E1DF8"/>
    <w:rsid w:val="6C3D64DF"/>
    <w:rsid w:val="6C4E5FF7"/>
    <w:rsid w:val="6C635F46"/>
    <w:rsid w:val="6C6972D4"/>
    <w:rsid w:val="6C7A503E"/>
    <w:rsid w:val="6C8D1EA8"/>
    <w:rsid w:val="6C97799E"/>
    <w:rsid w:val="6CA83959"/>
    <w:rsid w:val="6CB06CB1"/>
    <w:rsid w:val="6CC664D5"/>
    <w:rsid w:val="6CD02EB0"/>
    <w:rsid w:val="6CE95D1F"/>
    <w:rsid w:val="6CED29CE"/>
    <w:rsid w:val="6CF272CA"/>
    <w:rsid w:val="6CF440CE"/>
    <w:rsid w:val="6CFA617E"/>
    <w:rsid w:val="6D0241A3"/>
    <w:rsid w:val="6D162FB8"/>
    <w:rsid w:val="6D1C60F5"/>
    <w:rsid w:val="6D1D18E7"/>
    <w:rsid w:val="6D3279D3"/>
    <w:rsid w:val="6D4A2C62"/>
    <w:rsid w:val="6D742477"/>
    <w:rsid w:val="6D7C6B93"/>
    <w:rsid w:val="6D8343C6"/>
    <w:rsid w:val="6D8F4B19"/>
    <w:rsid w:val="6D9B170F"/>
    <w:rsid w:val="6DA46816"/>
    <w:rsid w:val="6DAA4478"/>
    <w:rsid w:val="6DB80D3C"/>
    <w:rsid w:val="6DBB590E"/>
    <w:rsid w:val="6DF36E56"/>
    <w:rsid w:val="6DFB3F5C"/>
    <w:rsid w:val="6E1A0886"/>
    <w:rsid w:val="6E1C7B05"/>
    <w:rsid w:val="6E276AFF"/>
    <w:rsid w:val="6E296D1B"/>
    <w:rsid w:val="6E3878FF"/>
    <w:rsid w:val="6E5C7E8B"/>
    <w:rsid w:val="6E6B7083"/>
    <w:rsid w:val="6E7004A6"/>
    <w:rsid w:val="6E7E1C21"/>
    <w:rsid w:val="6E8403F6"/>
    <w:rsid w:val="6EB81E4D"/>
    <w:rsid w:val="6EC24A7A"/>
    <w:rsid w:val="6EDC3D8E"/>
    <w:rsid w:val="6EE41C7E"/>
    <w:rsid w:val="6F173018"/>
    <w:rsid w:val="6F206B3B"/>
    <w:rsid w:val="6F2968A7"/>
    <w:rsid w:val="6F321C00"/>
    <w:rsid w:val="6F332BDE"/>
    <w:rsid w:val="6F34261A"/>
    <w:rsid w:val="6F421E67"/>
    <w:rsid w:val="6F440583"/>
    <w:rsid w:val="6F4C7A38"/>
    <w:rsid w:val="6F5778B8"/>
    <w:rsid w:val="6F6163B5"/>
    <w:rsid w:val="6F7F6E68"/>
    <w:rsid w:val="6F800BBD"/>
    <w:rsid w:val="6F9E42AF"/>
    <w:rsid w:val="6FA05350"/>
    <w:rsid w:val="6FA13719"/>
    <w:rsid w:val="6FA94632"/>
    <w:rsid w:val="6FC0545D"/>
    <w:rsid w:val="6FCC03A0"/>
    <w:rsid w:val="6FCE7B7A"/>
    <w:rsid w:val="6FCF3AAC"/>
    <w:rsid w:val="6FD35191"/>
    <w:rsid w:val="6FF27251"/>
    <w:rsid w:val="6FF60E7F"/>
    <w:rsid w:val="6FFD3FBC"/>
    <w:rsid w:val="6FFD52F0"/>
    <w:rsid w:val="6FFF26AD"/>
    <w:rsid w:val="70090C45"/>
    <w:rsid w:val="701E3F32"/>
    <w:rsid w:val="702835AD"/>
    <w:rsid w:val="702951B3"/>
    <w:rsid w:val="702F13E2"/>
    <w:rsid w:val="70371D37"/>
    <w:rsid w:val="70587444"/>
    <w:rsid w:val="705A19BC"/>
    <w:rsid w:val="7080699B"/>
    <w:rsid w:val="70985F24"/>
    <w:rsid w:val="709A3F00"/>
    <w:rsid w:val="70B015AC"/>
    <w:rsid w:val="70B52581"/>
    <w:rsid w:val="70CB1A47"/>
    <w:rsid w:val="70E4517B"/>
    <w:rsid w:val="70ED32CB"/>
    <w:rsid w:val="70EE4EC4"/>
    <w:rsid w:val="70F73101"/>
    <w:rsid w:val="711A294B"/>
    <w:rsid w:val="711A6DEF"/>
    <w:rsid w:val="71241A1C"/>
    <w:rsid w:val="712D267F"/>
    <w:rsid w:val="71333A0D"/>
    <w:rsid w:val="714E0847"/>
    <w:rsid w:val="715D09E7"/>
    <w:rsid w:val="715F2A54"/>
    <w:rsid w:val="71643E18"/>
    <w:rsid w:val="716B5189"/>
    <w:rsid w:val="71724502"/>
    <w:rsid w:val="71946746"/>
    <w:rsid w:val="71A52B5D"/>
    <w:rsid w:val="71A861A9"/>
    <w:rsid w:val="71C22345"/>
    <w:rsid w:val="71C56D5B"/>
    <w:rsid w:val="71C577D3"/>
    <w:rsid w:val="71C805F9"/>
    <w:rsid w:val="71D473EF"/>
    <w:rsid w:val="71E67EC4"/>
    <w:rsid w:val="71F92EA9"/>
    <w:rsid w:val="71FE226D"/>
    <w:rsid w:val="720930EC"/>
    <w:rsid w:val="721054B2"/>
    <w:rsid w:val="72121874"/>
    <w:rsid w:val="72341C3A"/>
    <w:rsid w:val="72502901"/>
    <w:rsid w:val="726B5B54"/>
    <w:rsid w:val="727E0E37"/>
    <w:rsid w:val="727F059A"/>
    <w:rsid w:val="72806CB9"/>
    <w:rsid w:val="729B5D0E"/>
    <w:rsid w:val="72A61F31"/>
    <w:rsid w:val="72BA2638"/>
    <w:rsid w:val="72CE7E91"/>
    <w:rsid w:val="72D57472"/>
    <w:rsid w:val="72DB435C"/>
    <w:rsid w:val="72E871A5"/>
    <w:rsid w:val="72EA3C3A"/>
    <w:rsid w:val="72F1592E"/>
    <w:rsid w:val="72F62F44"/>
    <w:rsid w:val="73010267"/>
    <w:rsid w:val="7318110C"/>
    <w:rsid w:val="73213CC2"/>
    <w:rsid w:val="73247AB1"/>
    <w:rsid w:val="73373C88"/>
    <w:rsid w:val="733E5017"/>
    <w:rsid w:val="7343340A"/>
    <w:rsid w:val="7347064A"/>
    <w:rsid w:val="7361656E"/>
    <w:rsid w:val="736A2C96"/>
    <w:rsid w:val="73767AF6"/>
    <w:rsid w:val="738B17CA"/>
    <w:rsid w:val="738D38A8"/>
    <w:rsid w:val="739A5FC5"/>
    <w:rsid w:val="73B20096"/>
    <w:rsid w:val="73BB6668"/>
    <w:rsid w:val="73BC71FC"/>
    <w:rsid w:val="73C82B32"/>
    <w:rsid w:val="73D16B38"/>
    <w:rsid w:val="740D2C3B"/>
    <w:rsid w:val="741E6BF6"/>
    <w:rsid w:val="74212243"/>
    <w:rsid w:val="74275AAB"/>
    <w:rsid w:val="742C30C1"/>
    <w:rsid w:val="74327C85"/>
    <w:rsid w:val="74391E5A"/>
    <w:rsid w:val="743B1556"/>
    <w:rsid w:val="745253E2"/>
    <w:rsid w:val="7468333A"/>
    <w:rsid w:val="746E36DA"/>
    <w:rsid w:val="74836A59"/>
    <w:rsid w:val="748C0004"/>
    <w:rsid w:val="74940C67"/>
    <w:rsid w:val="74AE3AD6"/>
    <w:rsid w:val="74C0380A"/>
    <w:rsid w:val="74C432FA"/>
    <w:rsid w:val="74D43450"/>
    <w:rsid w:val="74D53759"/>
    <w:rsid w:val="74E16458"/>
    <w:rsid w:val="74FD06B6"/>
    <w:rsid w:val="75062D05"/>
    <w:rsid w:val="751D2A0A"/>
    <w:rsid w:val="752E64C5"/>
    <w:rsid w:val="753366D1"/>
    <w:rsid w:val="753C7334"/>
    <w:rsid w:val="753D30AC"/>
    <w:rsid w:val="75461F61"/>
    <w:rsid w:val="75483F2B"/>
    <w:rsid w:val="755B7815"/>
    <w:rsid w:val="75662603"/>
    <w:rsid w:val="75736ACE"/>
    <w:rsid w:val="757E2468"/>
    <w:rsid w:val="75D94B83"/>
    <w:rsid w:val="75DC0B17"/>
    <w:rsid w:val="75DF4163"/>
    <w:rsid w:val="75FF0362"/>
    <w:rsid w:val="760503EB"/>
    <w:rsid w:val="7611722D"/>
    <w:rsid w:val="7629074B"/>
    <w:rsid w:val="762A53DF"/>
    <w:rsid w:val="763A6438"/>
    <w:rsid w:val="76685F07"/>
    <w:rsid w:val="766C1E9B"/>
    <w:rsid w:val="7677439C"/>
    <w:rsid w:val="767825EE"/>
    <w:rsid w:val="768052EC"/>
    <w:rsid w:val="768733C7"/>
    <w:rsid w:val="76A74C81"/>
    <w:rsid w:val="76B4739E"/>
    <w:rsid w:val="76C021E7"/>
    <w:rsid w:val="76D87530"/>
    <w:rsid w:val="76E00193"/>
    <w:rsid w:val="77212C85"/>
    <w:rsid w:val="772605D7"/>
    <w:rsid w:val="77304C77"/>
    <w:rsid w:val="7735228D"/>
    <w:rsid w:val="77493F8A"/>
    <w:rsid w:val="775A6197"/>
    <w:rsid w:val="7766256A"/>
    <w:rsid w:val="776E00BA"/>
    <w:rsid w:val="77885F28"/>
    <w:rsid w:val="778A4376"/>
    <w:rsid w:val="77A04190"/>
    <w:rsid w:val="77BD2282"/>
    <w:rsid w:val="77C6382D"/>
    <w:rsid w:val="77E537F1"/>
    <w:rsid w:val="77EB2510"/>
    <w:rsid w:val="77ED067C"/>
    <w:rsid w:val="77F05505"/>
    <w:rsid w:val="77FE2FC7"/>
    <w:rsid w:val="78191BAF"/>
    <w:rsid w:val="783339D9"/>
    <w:rsid w:val="783C673A"/>
    <w:rsid w:val="78451971"/>
    <w:rsid w:val="785D1817"/>
    <w:rsid w:val="7879089F"/>
    <w:rsid w:val="787D213D"/>
    <w:rsid w:val="789456D9"/>
    <w:rsid w:val="78AC47D1"/>
    <w:rsid w:val="78C9311B"/>
    <w:rsid w:val="78D308AD"/>
    <w:rsid w:val="78E63D5F"/>
    <w:rsid w:val="78E81581"/>
    <w:rsid w:val="78FB5758"/>
    <w:rsid w:val="78FD327E"/>
    <w:rsid w:val="78FE7A58"/>
    <w:rsid w:val="792758E3"/>
    <w:rsid w:val="79393B8B"/>
    <w:rsid w:val="793D18CD"/>
    <w:rsid w:val="79694470"/>
    <w:rsid w:val="79764DDF"/>
    <w:rsid w:val="798F6B17"/>
    <w:rsid w:val="79951709"/>
    <w:rsid w:val="79D06E6C"/>
    <w:rsid w:val="79E85CDC"/>
    <w:rsid w:val="7A1A39BC"/>
    <w:rsid w:val="7A26699F"/>
    <w:rsid w:val="7A281990"/>
    <w:rsid w:val="7A304838"/>
    <w:rsid w:val="7A3E1EA1"/>
    <w:rsid w:val="7A4D5B40"/>
    <w:rsid w:val="7A55164B"/>
    <w:rsid w:val="7A6F5AB6"/>
    <w:rsid w:val="7A7255A6"/>
    <w:rsid w:val="7A903C7E"/>
    <w:rsid w:val="7AA37E55"/>
    <w:rsid w:val="7AAA4D40"/>
    <w:rsid w:val="7AB12572"/>
    <w:rsid w:val="7AE069B4"/>
    <w:rsid w:val="7AF1296F"/>
    <w:rsid w:val="7AFE4EC9"/>
    <w:rsid w:val="7B166879"/>
    <w:rsid w:val="7B1A0118"/>
    <w:rsid w:val="7B30490E"/>
    <w:rsid w:val="7B635E88"/>
    <w:rsid w:val="7B6B24DA"/>
    <w:rsid w:val="7B6E1B84"/>
    <w:rsid w:val="7B754F5D"/>
    <w:rsid w:val="7B7967E3"/>
    <w:rsid w:val="7B7B048A"/>
    <w:rsid w:val="7BB21B01"/>
    <w:rsid w:val="7BBD2674"/>
    <w:rsid w:val="7BE054F6"/>
    <w:rsid w:val="7C0B35E0"/>
    <w:rsid w:val="7C2247B1"/>
    <w:rsid w:val="7C365E2F"/>
    <w:rsid w:val="7C5A4544"/>
    <w:rsid w:val="7C65016F"/>
    <w:rsid w:val="7C6A0C2B"/>
    <w:rsid w:val="7C831CEC"/>
    <w:rsid w:val="7C95557C"/>
    <w:rsid w:val="7CA37C99"/>
    <w:rsid w:val="7CAD6D69"/>
    <w:rsid w:val="7CBB5779"/>
    <w:rsid w:val="7CC06B6C"/>
    <w:rsid w:val="7CC16371"/>
    <w:rsid w:val="7CCF4F32"/>
    <w:rsid w:val="7CDB7433"/>
    <w:rsid w:val="7CDC4FC8"/>
    <w:rsid w:val="7CEC7892"/>
    <w:rsid w:val="7CF5053A"/>
    <w:rsid w:val="7D154282"/>
    <w:rsid w:val="7D181A6A"/>
    <w:rsid w:val="7D2863F0"/>
    <w:rsid w:val="7D2A660C"/>
    <w:rsid w:val="7D432D4D"/>
    <w:rsid w:val="7D480840"/>
    <w:rsid w:val="7D5D253D"/>
    <w:rsid w:val="7D617181"/>
    <w:rsid w:val="7D6513F2"/>
    <w:rsid w:val="7D6F7F49"/>
    <w:rsid w:val="7DA37C8F"/>
    <w:rsid w:val="7DAD3A8C"/>
    <w:rsid w:val="7DBF6D54"/>
    <w:rsid w:val="7DC9372F"/>
    <w:rsid w:val="7DCB394B"/>
    <w:rsid w:val="7DD10836"/>
    <w:rsid w:val="7DDE41F0"/>
    <w:rsid w:val="7DE26685"/>
    <w:rsid w:val="7DFE7056"/>
    <w:rsid w:val="7E0155BF"/>
    <w:rsid w:val="7E1626EC"/>
    <w:rsid w:val="7E1907B6"/>
    <w:rsid w:val="7E1E399F"/>
    <w:rsid w:val="7E3407A3"/>
    <w:rsid w:val="7E470AF8"/>
    <w:rsid w:val="7E6671D0"/>
    <w:rsid w:val="7E6A0E04"/>
    <w:rsid w:val="7E6A3164"/>
    <w:rsid w:val="7EA06B86"/>
    <w:rsid w:val="7EBC7738"/>
    <w:rsid w:val="7ECB34D7"/>
    <w:rsid w:val="7ECC6DC5"/>
    <w:rsid w:val="7ED24865"/>
    <w:rsid w:val="7ED92E06"/>
    <w:rsid w:val="7EE12CFA"/>
    <w:rsid w:val="7EE36A72"/>
    <w:rsid w:val="7EF02F3D"/>
    <w:rsid w:val="7F015B2B"/>
    <w:rsid w:val="7F0A0B0D"/>
    <w:rsid w:val="7F187CAB"/>
    <w:rsid w:val="7F1B620C"/>
    <w:rsid w:val="7F221CBB"/>
    <w:rsid w:val="7F3217A8"/>
    <w:rsid w:val="7F385010"/>
    <w:rsid w:val="7F390D88"/>
    <w:rsid w:val="7F3E639F"/>
    <w:rsid w:val="7F407F67"/>
    <w:rsid w:val="7F4A4D43"/>
    <w:rsid w:val="7F4C0ABC"/>
    <w:rsid w:val="7F4E48D9"/>
    <w:rsid w:val="7F515BEF"/>
    <w:rsid w:val="7F5434CC"/>
    <w:rsid w:val="7F565CF2"/>
    <w:rsid w:val="7F597257"/>
    <w:rsid w:val="7F69341C"/>
    <w:rsid w:val="7F6B5BF7"/>
    <w:rsid w:val="7F855D7C"/>
    <w:rsid w:val="7F8A08C6"/>
    <w:rsid w:val="7F8C0EB8"/>
    <w:rsid w:val="7F8D6BC1"/>
    <w:rsid w:val="7F8F2756"/>
    <w:rsid w:val="7F954211"/>
    <w:rsid w:val="7F9B559F"/>
    <w:rsid w:val="7FB0104A"/>
    <w:rsid w:val="7FF627D5"/>
    <w:rsid w:val="7FF66DF9"/>
    <w:rsid w:val="7FFB2B17"/>
    <w:rsid w:val="E7FDF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5">
    <w:name w:val="heading 2"/>
    <w:basedOn w:val="1"/>
    <w:next w:val="1"/>
    <w:semiHidden/>
    <w:unhideWhenUsed/>
    <w:qFormat/>
    <w:uiPriority w:val="0"/>
    <w:pPr>
      <w:spacing w:before="168" w:after="63"/>
      <w:jc w:val="left"/>
      <w:outlineLvl w:val="1"/>
    </w:pPr>
    <w:rPr>
      <w:rFonts w:ascii="微软雅黑" w:hAnsi="微软雅黑" w:eastAsia="微软雅黑" w:cs="Times New Roman"/>
      <w:b/>
      <w:color w:val="006DBA"/>
      <w:kern w:val="0"/>
      <w:sz w:val="22"/>
      <w:szCs w:val="22"/>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4"/>
    </w:rPr>
  </w:style>
  <w:style w:type="paragraph" w:styleId="3">
    <w:name w:val="Body Text"/>
    <w:basedOn w:val="1"/>
    <w:next w:val="1"/>
    <w:qFormat/>
    <w:uiPriority w:val="0"/>
    <w:pPr>
      <w:spacing w:after="120"/>
    </w:pPr>
    <w:rPr>
      <w:rFonts w:cs="Times New Roman"/>
    </w:rPr>
  </w:style>
  <w:style w:type="paragraph" w:styleId="7">
    <w:name w:val="annotation text"/>
    <w:basedOn w:val="1"/>
    <w:qFormat/>
    <w:uiPriority w:val="0"/>
    <w:pPr>
      <w:jc w:val="left"/>
    </w:pPr>
  </w:style>
  <w:style w:type="paragraph" w:styleId="8">
    <w:name w:val="Body Text Indent"/>
    <w:basedOn w:val="1"/>
    <w:qFormat/>
    <w:uiPriority w:val="0"/>
    <w:pPr>
      <w:ind w:left="420"/>
    </w:pPr>
    <w:rPr>
      <w:rFonts w:ascii="仿宋_GB2312" w:eastAsia="仿宋_GB2312"/>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HTML Preformatted"/>
    <w:basedOn w:val="1"/>
    <w:qFormat/>
    <w:uiPriority w:val="0"/>
    <w:pPr>
      <w:shd w:val="clear" w:color="auto"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Times New Roman"/>
      <w:kern w:val="0"/>
      <w:sz w:val="24"/>
    </w:rPr>
  </w:style>
  <w:style w:type="paragraph" w:styleId="12">
    <w:name w:val="Normal (Web)"/>
    <w:basedOn w:val="1"/>
    <w:qFormat/>
    <w:uiPriority w:val="0"/>
    <w:pPr>
      <w:spacing w:before="100" w:beforeAutospacing="1" w:after="100" w:afterAutospacing="1"/>
      <w:jc w:val="left"/>
    </w:pPr>
    <w:rPr>
      <w:rFonts w:cs="Times New Roman"/>
      <w:kern w:val="0"/>
      <w:sz w:val="24"/>
    </w:rPr>
  </w:style>
  <w:style w:type="paragraph" w:styleId="13">
    <w:name w:val="Body Text First Indent 2"/>
    <w:basedOn w:val="8"/>
    <w:qFormat/>
    <w:uiPriority w:val="0"/>
    <w:pPr>
      <w:spacing w:after="120"/>
      <w:ind w:left="200" w:leftChars="200" w:firstLine="420" w:firstLineChars="200"/>
    </w:pPr>
    <w:rPr>
      <w:rFonts w:ascii="Times New Roman"/>
    </w:r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Strong"/>
    <w:basedOn w:val="16"/>
    <w:qFormat/>
    <w:uiPriority w:val="0"/>
    <w:rPr>
      <w:b/>
    </w:rPr>
  </w:style>
  <w:style w:type="character" w:styleId="18">
    <w:name w:val="FollowedHyperlink"/>
    <w:basedOn w:val="16"/>
    <w:qFormat/>
    <w:uiPriority w:val="0"/>
    <w:rPr>
      <w:color w:val="800080"/>
      <w:u w:val="none"/>
    </w:rPr>
  </w:style>
  <w:style w:type="character" w:styleId="19">
    <w:name w:val="Hyperlink"/>
    <w:basedOn w:val="16"/>
    <w:qFormat/>
    <w:uiPriority w:val="0"/>
    <w:rPr>
      <w:color w:val="0000FF"/>
      <w:u w:val="none"/>
    </w:rPr>
  </w:style>
  <w:style w:type="character" w:customStyle="1" w:styleId="20">
    <w:name w:val="l-btn-left"/>
    <w:basedOn w:val="16"/>
    <w:qFormat/>
    <w:uiPriority w:val="0"/>
  </w:style>
  <w:style w:type="character" w:customStyle="1" w:styleId="21">
    <w:name w:val="l-btn-left1"/>
    <w:basedOn w:val="16"/>
    <w:qFormat/>
    <w:uiPriority w:val="0"/>
  </w:style>
  <w:style w:type="character" w:customStyle="1" w:styleId="22">
    <w:name w:val="l-btn-left2"/>
    <w:basedOn w:val="16"/>
    <w:qFormat/>
    <w:uiPriority w:val="0"/>
  </w:style>
  <w:style w:type="character" w:customStyle="1" w:styleId="23">
    <w:name w:val="l-btn-left3"/>
    <w:basedOn w:val="16"/>
    <w:qFormat/>
    <w:uiPriority w:val="0"/>
  </w:style>
  <w:style w:type="character" w:customStyle="1" w:styleId="24">
    <w:name w:val="l-btn-text"/>
    <w:basedOn w:val="16"/>
    <w:qFormat/>
    <w:uiPriority w:val="0"/>
  </w:style>
  <w:style w:type="character" w:customStyle="1" w:styleId="25">
    <w:name w:val="l-btn-empty"/>
    <w:basedOn w:val="16"/>
    <w:qFormat/>
    <w:uiPriority w:val="0"/>
  </w:style>
  <w:style w:type="character" w:customStyle="1" w:styleId="26">
    <w:name w:val="filename"/>
    <w:basedOn w:val="16"/>
    <w:qFormat/>
    <w:uiPriority w:val="0"/>
    <w:rPr>
      <w:color w:val="777777"/>
      <w:sz w:val="16"/>
      <w:szCs w:val="16"/>
    </w:rPr>
  </w:style>
  <w:style w:type="character" w:customStyle="1" w:styleId="27">
    <w:name w:val="action"/>
    <w:basedOn w:val="16"/>
    <w:qFormat/>
    <w:uiPriority w:val="0"/>
    <w:rPr>
      <w:b/>
      <w:sz w:val="16"/>
      <w:szCs w:val="16"/>
      <w:shd w:val="clear" w:color="auto" w:fill="FFFFFF"/>
    </w:rPr>
  </w:style>
  <w:style w:type="character" w:customStyle="1" w:styleId="28">
    <w:name w:val="checked"/>
    <w:basedOn w:val="16"/>
    <w:qFormat/>
    <w:uiPriority w:val="0"/>
  </w:style>
  <w:style w:type="character" w:customStyle="1" w:styleId="29">
    <w:name w:val="checked1"/>
    <w:basedOn w:val="16"/>
    <w:qFormat/>
    <w:uiPriority w:val="0"/>
  </w:style>
  <w:style w:type="paragraph" w:customStyle="1" w:styleId="30">
    <w:name w:val="_Style 17"/>
    <w:basedOn w:val="1"/>
    <w:next w:val="1"/>
    <w:qFormat/>
    <w:uiPriority w:val="0"/>
    <w:pPr>
      <w:pBdr>
        <w:bottom w:val="single" w:color="auto" w:sz="6" w:space="1"/>
      </w:pBdr>
      <w:jc w:val="center"/>
    </w:pPr>
    <w:rPr>
      <w:rFonts w:ascii="Arial" w:eastAsia="宋体"/>
      <w:vanish/>
      <w:sz w:val="16"/>
    </w:rPr>
  </w:style>
  <w:style w:type="paragraph" w:customStyle="1" w:styleId="31">
    <w:name w:val="_Style 18"/>
    <w:basedOn w:val="1"/>
    <w:next w:val="1"/>
    <w:qFormat/>
    <w:uiPriority w:val="0"/>
    <w:pPr>
      <w:pBdr>
        <w:top w:val="single" w:color="auto" w:sz="6" w:space="1"/>
      </w:pBdr>
      <w:jc w:val="center"/>
    </w:pPr>
    <w:rPr>
      <w:rFonts w:ascii="Arial" w:eastAsia="宋体"/>
      <w:vanish/>
      <w:sz w:val="16"/>
    </w:rPr>
  </w:style>
  <w:style w:type="character" w:customStyle="1" w:styleId="32">
    <w:name w:val="l-btn-left4"/>
    <w:basedOn w:val="16"/>
    <w:qFormat/>
    <w:uiPriority w:val="0"/>
  </w:style>
  <w:style w:type="character" w:customStyle="1" w:styleId="33">
    <w:name w:val="l-btn-left5"/>
    <w:basedOn w:val="16"/>
    <w:qFormat/>
    <w:uiPriority w:val="0"/>
  </w:style>
  <w:style w:type="paragraph" w:customStyle="1" w:styleId="34">
    <w:name w:val="列出段落"/>
    <w:basedOn w:val="1"/>
    <w:qFormat/>
    <w:uiPriority w:val="0"/>
    <w:pPr>
      <w:ind w:firstLine="420" w:firstLineChars="200"/>
    </w:pPr>
    <w:rPr>
      <w:rFonts w:ascii="Times New Roman" w:hAnsi="Times New Roman"/>
      <w:szCs w:val="21"/>
    </w:rPr>
  </w:style>
  <w:style w:type="paragraph" w:customStyle="1" w:styleId="35">
    <w:name w:val="三级无"/>
    <w:basedOn w:val="36"/>
    <w:qFormat/>
    <w:uiPriority w:val="0"/>
    <w:pPr>
      <w:spacing w:beforeLines="0" w:afterLines="0"/>
      <w:ind w:left="993"/>
    </w:pPr>
    <w:rPr>
      <w:rFonts w:ascii="宋体" w:eastAsia="宋体"/>
    </w:rPr>
  </w:style>
  <w:style w:type="paragraph" w:customStyle="1" w:styleId="36">
    <w:name w:val="三级条标题"/>
    <w:basedOn w:val="37"/>
    <w:next w:val="40"/>
    <w:qFormat/>
    <w:uiPriority w:val="0"/>
    <w:pPr>
      <w:numPr>
        <w:ilvl w:val="3"/>
      </w:numPr>
      <w:ind w:left="142"/>
      <w:outlineLvl w:val="4"/>
    </w:pPr>
  </w:style>
  <w:style w:type="paragraph" w:customStyle="1" w:styleId="37">
    <w:name w:val="二级条标题"/>
    <w:basedOn w:val="38"/>
    <w:next w:val="40"/>
    <w:qFormat/>
    <w:uiPriority w:val="99"/>
    <w:pPr>
      <w:numPr>
        <w:ilvl w:val="2"/>
      </w:numPr>
      <w:spacing w:before="50" w:after="50"/>
      <w:outlineLvl w:val="3"/>
    </w:pPr>
  </w:style>
  <w:style w:type="paragraph" w:customStyle="1" w:styleId="38">
    <w:name w:val="一级条标题"/>
    <w:basedOn w:val="39"/>
    <w:next w:val="40"/>
    <w:qFormat/>
    <w:uiPriority w:val="99"/>
    <w:pPr>
      <w:numPr>
        <w:ilvl w:val="1"/>
        <w:numId w:val="1"/>
      </w:numPr>
      <w:outlineLvl w:val="2"/>
    </w:pPr>
    <w:rPr>
      <w:szCs w:val="21"/>
    </w:rPr>
  </w:style>
  <w:style w:type="paragraph" w:customStyle="1" w:styleId="39">
    <w:name w:val="章标题"/>
    <w:next w:val="40"/>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4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styleId="41">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72</Pages>
  <Words>30667</Words>
  <Characters>31353</Characters>
  <Lines>256</Lines>
  <Paragraphs>72</Paragraphs>
  <TotalTime>0</TotalTime>
  <ScaleCrop>false</ScaleCrop>
  <LinksUpToDate>false</LinksUpToDate>
  <CharactersWithSpaces>31445</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2020-10-28T18:36:00Z</dcterms:created>
  <dc:creator>杨霞</dc:creator>
  <cp:lastModifiedBy>jtt</cp:lastModifiedBy>
  <dcterms:modified xsi:type="dcterms:W3CDTF">2023-08-11T10:29:30Z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DEE1BA87B6C04C7A967073517ABDDBE4</vt:lpwstr>
  </property>
</Properties>
</file>