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Style w:val="5"/>
          <w:rFonts w:hint="eastAsia" w:ascii="方正小标宋_GBK" w:hAnsi="方正小标宋_GBK" w:eastAsia="方正小标宋_GBK" w:cs="方正小标宋_GBK"/>
          <w:b/>
          <w:bCs/>
          <w:color w:val="000000"/>
          <w:sz w:val="44"/>
          <w:szCs w:val="44"/>
        </w:rPr>
      </w:pPr>
      <w:r>
        <w:rPr>
          <w:rStyle w:val="5"/>
          <w:rFonts w:hint="eastAsia" w:ascii="方正小标宋_GBK" w:hAnsi="方正小标宋_GBK" w:eastAsia="方正小标宋_GBK" w:cs="方正小标宋_GBK"/>
          <w:b/>
          <w:bCs/>
          <w:color w:val="000000"/>
          <w:sz w:val="44"/>
          <w:szCs w:val="44"/>
        </w:rPr>
        <w:t>宁夏公路水路交通建设项目和资金监督管理</w:t>
      </w:r>
    </w:p>
    <w:p>
      <w:pPr>
        <w:spacing w:line="580" w:lineRule="exact"/>
        <w:jc w:val="center"/>
        <w:rPr>
          <w:rStyle w:val="5"/>
          <w:rFonts w:hint="eastAsia" w:ascii="方正小标宋_GBK" w:hAnsi="方正小标宋_GBK" w:eastAsia="方正小标宋_GBK" w:cs="方正小标宋_GBK"/>
          <w:b/>
          <w:bCs/>
          <w:color w:val="000000"/>
          <w:sz w:val="44"/>
          <w:szCs w:val="44"/>
        </w:rPr>
      </w:pPr>
      <w:r>
        <w:rPr>
          <w:rStyle w:val="5"/>
          <w:rFonts w:hint="eastAsia" w:ascii="方正小标宋_GBK" w:hAnsi="方正小标宋_GBK" w:eastAsia="方正小标宋_GBK" w:cs="方正小标宋_GBK"/>
          <w:b/>
          <w:bCs/>
          <w:color w:val="000000"/>
          <w:sz w:val="44"/>
          <w:szCs w:val="44"/>
        </w:rPr>
        <w:t>实施办法（试行）</w:t>
      </w:r>
    </w:p>
    <w:p>
      <w:pPr>
        <w:pStyle w:val="6"/>
        <w:spacing w:line="600" w:lineRule="exact"/>
        <w:jc w:val="center"/>
        <w:rPr>
          <w:rStyle w:val="5"/>
          <w:rFonts w:hint="eastAsia" w:ascii="楷体" w:hAnsi="楷体" w:eastAsia="楷体" w:cs="楷体"/>
          <w:b/>
          <w:bCs/>
          <w:color w:val="000000"/>
          <w:sz w:val="32"/>
          <w:szCs w:val="32"/>
        </w:rPr>
      </w:pPr>
      <w:r>
        <w:rPr>
          <w:rStyle w:val="5"/>
          <w:rFonts w:hint="eastAsia" w:ascii="楷体" w:hAnsi="楷体" w:eastAsia="楷体" w:cs="楷体"/>
          <w:b/>
          <w:bCs/>
          <w:color w:val="000000"/>
          <w:sz w:val="32"/>
          <w:szCs w:val="32"/>
        </w:rPr>
        <w:t>（</w:t>
      </w:r>
      <w:r>
        <w:rPr>
          <w:rStyle w:val="5"/>
          <w:rFonts w:hint="eastAsia" w:ascii="楷体" w:hAnsi="楷体" w:eastAsia="楷体" w:cs="楷体"/>
          <w:b/>
          <w:bCs/>
          <w:color w:val="000000"/>
          <w:sz w:val="32"/>
          <w:szCs w:val="32"/>
          <w:lang w:eastAsia="zh-CN"/>
        </w:rPr>
        <w:t>征求意见稿</w:t>
      </w:r>
      <w:r>
        <w:rPr>
          <w:rStyle w:val="5"/>
          <w:rFonts w:hint="eastAsia" w:ascii="楷体" w:hAnsi="楷体" w:eastAsia="楷体" w:cs="楷体"/>
          <w:b/>
          <w:bCs/>
          <w:color w:val="000000"/>
          <w:sz w:val="32"/>
          <w:szCs w:val="32"/>
        </w:rPr>
        <w:t>）</w:t>
      </w:r>
    </w:p>
    <w:p>
      <w:pPr>
        <w:spacing w:line="580" w:lineRule="exact"/>
        <w:jc w:val="center"/>
        <w:rPr>
          <w:rStyle w:val="5"/>
          <w:rFonts w:hint="eastAsia" w:ascii="楷体" w:hAnsi="楷体" w:eastAsia="楷体" w:cs="Times New Roman"/>
          <w:sz w:val="28"/>
          <w:szCs w:val="32"/>
        </w:rPr>
      </w:pPr>
    </w:p>
    <w:p>
      <w:pPr>
        <w:widowControl/>
        <w:numPr>
          <w:ilvl w:val="0"/>
          <w:numId w:val="1"/>
        </w:numPr>
        <w:jc w:val="center"/>
        <w:rPr>
          <w:rStyle w:val="5"/>
          <w:rFonts w:hint="eastAsia" w:ascii="黑体" w:hAnsi="宋体" w:eastAsia="黑体"/>
          <w:b w:val="0"/>
          <w:bCs/>
          <w:color w:val="000000"/>
          <w:sz w:val="32"/>
          <w:szCs w:val="32"/>
        </w:rPr>
      </w:pPr>
      <w:r>
        <w:rPr>
          <w:rStyle w:val="5"/>
          <w:rFonts w:hint="eastAsia" w:ascii="黑体" w:hAnsi="宋体" w:eastAsia="黑体"/>
          <w:b w:val="0"/>
          <w:bCs/>
          <w:color w:val="000000"/>
          <w:sz w:val="32"/>
          <w:szCs w:val="32"/>
        </w:rPr>
        <w:t>总  则</w:t>
      </w:r>
    </w:p>
    <w:p>
      <w:pPr>
        <w:ind w:firstLine="643" w:firstLineChars="200"/>
        <w:rPr>
          <w:rStyle w:val="5"/>
          <w:rFonts w:hint="eastAsia" w:ascii="仿宋_GB2312" w:hAnsi="宋体" w:eastAsia="仿宋_GB2312"/>
          <w:sz w:val="32"/>
          <w:szCs w:val="32"/>
        </w:rPr>
      </w:pPr>
      <w:r>
        <w:rPr>
          <w:rStyle w:val="5"/>
          <w:rFonts w:hint="eastAsia" w:ascii="仿宋_GB2312" w:hAnsi="Times New Roman" w:eastAsia="仿宋_GB2312"/>
          <w:b/>
          <w:color w:val="000000"/>
          <w:sz w:val="32"/>
          <w:szCs w:val="32"/>
        </w:rPr>
        <w:t>第一条</w:t>
      </w:r>
      <w:r>
        <w:rPr>
          <w:rStyle w:val="5"/>
          <w:rFonts w:hint="eastAsia" w:ascii="仿宋_GB2312" w:hAnsi="楷体" w:eastAsia="仿宋_GB2312"/>
          <w:color w:val="000000"/>
          <w:sz w:val="32"/>
          <w:szCs w:val="32"/>
        </w:rPr>
        <w:t xml:space="preserve">  </w:t>
      </w:r>
      <w:r>
        <w:rPr>
          <w:rStyle w:val="5"/>
          <w:rFonts w:hint="eastAsia" w:ascii="仿宋_GB2312" w:hAnsi="宋体" w:eastAsia="仿宋_GB2312"/>
          <w:color w:val="000000"/>
          <w:sz w:val="32"/>
          <w:szCs w:val="32"/>
        </w:rPr>
        <w:t>为进一步</w:t>
      </w:r>
      <w:bookmarkStart w:id="0" w:name="_GoBack"/>
      <w:bookmarkEnd w:id="0"/>
      <w:r>
        <w:rPr>
          <w:rStyle w:val="5"/>
          <w:rFonts w:hint="eastAsia" w:ascii="仿宋_GB2312" w:hAnsi="宋体" w:eastAsia="仿宋_GB2312"/>
          <w:color w:val="000000"/>
          <w:sz w:val="32"/>
          <w:szCs w:val="32"/>
        </w:rPr>
        <w:t>加强和规范公路水路交通建设项目和资金管理，保障规划项目有序实施，提高中央车购税和自治区财政安排的普通公路建设专项资金使用效益</w:t>
      </w:r>
      <w:r>
        <w:rPr>
          <w:rStyle w:val="5"/>
          <w:rFonts w:hint="eastAsia" w:ascii="仿宋_GB2312" w:hAnsi="宋体" w:eastAsia="仿宋_GB2312"/>
          <w:sz w:val="32"/>
          <w:szCs w:val="32"/>
        </w:rPr>
        <w:t>，巩固交通扶贫成果，根据《政府投资条例》（国务院令第712号）《</w:t>
      </w:r>
      <w:r>
        <w:rPr>
          <w:rStyle w:val="5"/>
          <w:rFonts w:hint="eastAsia" w:ascii="仿宋_GB2312" w:hAnsi="仿宋" w:eastAsia="仿宋_GB2312"/>
          <w:sz w:val="32"/>
          <w:szCs w:val="32"/>
        </w:rPr>
        <w:t>交通运输</w:t>
      </w:r>
      <w:r>
        <w:rPr>
          <w:rStyle w:val="5"/>
          <w:rFonts w:hint="eastAsia" w:ascii="仿宋_GB2312" w:hAnsi="宋体" w:eastAsia="仿宋_GB2312"/>
          <w:sz w:val="32"/>
          <w:szCs w:val="32"/>
        </w:rPr>
        <w:t>（公路水路）基本建设中央投资管理办法（试行）》（交规划发[2016]62号）《交通扶贫项目和资金监督管理办法》（交规划发[2019]112号）等有关规定，制定本实施办法。</w:t>
      </w:r>
    </w:p>
    <w:p>
      <w:pPr>
        <w:ind w:firstLine="643" w:firstLineChars="200"/>
        <w:rPr>
          <w:rStyle w:val="5"/>
          <w:rFonts w:hint="eastAsia" w:ascii="仿宋_GB2312" w:hAnsi="宋体" w:eastAsia="仿宋_GB2312"/>
          <w:color w:val="000000"/>
          <w:sz w:val="32"/>
          <w:szCs w:val="32"/>
        </w:rPr>
      </w:pPr>
      <w:r>
        <w:rPr>
          <w:rStyle w:val="5"/>
          <w:rFonts w:hint="eastAsia" w:ascii="仿宋_GB2312" w:hAnsi="Times New Roman" w:eastAsia="仿宋_GB2312"/>
          <w:b/>
          <w:color w:val="000000"/>
          <w:sz w:val="32"/>
          <w:szCs w:val="32"/>
        </w:rPr>
        <w:t>第二条</w:t>
      </w:r>
      <w:r>
        <w:rPr>
          <w:rStyle w:val="5"/>
          <w:rFonts w:hint="eastAsia" w:ascii="仿宋_GB2312" w:hAnsi="楷体" w:eastAsia="仿宋_GB2312"/>
          <w:color w:val="000000"/>
          <w:sz w:val="32"/>
          <w:szCs w:val="32"/>
        </w:rPr>
        <w:t xml:space="preserve">  本办法适用于我区纳入</w:t>
      </w:r>
      <w:r>
        <w:rPr>
          <w:rStyle w:val="5"/>
          <w:rFonts w:hint="eastAsia" w:ascii="仿宋_GB2312" w:hAnsi="楷体" w:eastAsia="仿宋_GB2312"/>
          <w:sz w:val="32"/>
          <w:szCs w:val="32"/>
        </w:rPr>
        <w:t>国家和自治区规划范围内</w:t>
      </w:r>
      <w:r>
        <w:rPr>
          <w:rStyle w:val="5"/>
          <w:rFonts w:hint="eastAsia" w:ascii="仿宋_GB2312" w:hAnsi="楷体" w:eastAsia="仿宋_GB2312"/>
          <w:color w:val="000000"/>
          <w:sz w:val="32"/>
          <w:szCs w:val="32"/>
        </w:rPr>
        <w:t>的使用</w:t>
      </w:r>
      <w:r>
        <w:rPr>
          <w:rStyle w:val="5"/>
          <w:rFonts w:hint="eastAsia" w:ascii="仿宋_GB2312" w:hAnsi="宋体" w:eastAsia="仿宋_GB2312"/>
          <w:color w:val="000000"/>
          <w:sz w:val="32"/>
          <w:szCs w:val="32"/>
        </w:rPr>
        <w:t>中央车购税和自治区普通公路建设专项资金</w:t>
      </w:r>
      <w:r>
        <w:rPr>
          <w:rStyle w:val="5"/>
          <w:rFonts w:hint="eastAsia" w:ascii="仿宋_GB2312" w:hAnsi="楷体" w:eastAsia="仿宋_GB2312"/>
          <w:color w:val="000000"/>
          <w:sz w:val="32"/>
          <w:szCs w:val="32"/>
        </w:rPr>
        <w:t>的</w:t>
      </w:r>
      <w:r>
        <w:rPr>
          <w:rStyle w:val="5"/>
          <w:rFonts w:hint="eastAsia" w:ascii="仿宋_GB2312" w:hAnsi="宋体" w:eastAsia="仿宋_GB2312"/>
          <w:color w:val="000000"/>
          <w:sz w:val="32"/>
          <w:szCs w:val="32"/>
        </w:rPr>
        <w:t>公路水路</w:t>
      </w:r>
      <w:r>
        <w:rPr>
          <w:rStyle w:val="5"/>
          <w:rFonts w:hint="eastAsia" w:ascii="仿宋_GB2312" w:hAnsi="楷体" w:eastAsia="仿宋_GB2312"/>
          <w:color w:val="000000"/>
          <w:sz w:val="32"/>
          <w:szCs w:val="32"/>
        </w:rPr>
        <w:t>交通建设项</w:t>
      </w:r>
      <w:r>
        <w:rPr>
          <w:rStyle w:val="5"/>
          <w:rFonts w:hint="eastAsia" w:ascii="仿宋_GB2312" w:hAnsi="宋体" w:eastAsia="仿宋_GB2312"/>
          <w:color w:val="000000"/>
          <w:sz w:val="32"/>
          <w:szCs w:val="32"/>
        </w:rPr>
        <w:t>目（以下简称交通</w:t>
      </w:r>
      <w:r>
        <w:rPr>
          <w:rStyle w:val="5"/>
          <w:rFonts w:hint="eastAsia" w:ascii="仿宋_GB2312" w:hAnsi="宋体" w:eastAsia="仿宋_GB2312"/>
          <w:color w:val="000000"/>
          <w:sz w:val="32"/>
          <w:szCs w:val="32"/>
          <w:lang w:eastAsia="zh-CN"/>
        </w:rPr>
        <w:t>建设</w:t>
      </w:r>
      <w:r>
        <w:rPr>
          <w:rStyle w:val="5"/>
          <w:rFonts w:hint="eastAsia" w:ascii="仿宋_GB2312" w:hAnsi="宋体" w:eastAsia="仿宋_GB2312"/>
          <w:color w:val="000000"/>
          <w:sz w:val="32"/>
          <w:szCs w:val="32"/>
        </w:rPr>
        <w:t>项目）。</w:t>
      </w:r>
    </w:p>
    <w:p>
      <w:pPr>
        <w:ind w:firstLine="643" w:firstLineChars="200"/>
        <w:rPr>
          <w:rStyle w:val="5"/>
          <w:rFonts w:hint="eastAsia" w:ascii="仿宋_GB2312" w:hAnsi="宋体" w:eastAsia="仿宋_GB2312"/>
          <w:color w:val="000000"/>
          <w:sz w:val="32"/>
          <w:szCs w:val="32"/>
        </w:rPr>
      </w:pPr>
      <w:r>
        <w:rPr>
          <w:rStyle w:val="5"/>
          <w:rFonts w:hint="eastAsia" w:ascii="仿宋_GB2312" w:hAnsi="Times New Roman" w:eastAsia="仿宋_GB2312"/>
          <w:b/>
          <w:color w:val="000000"/>
          <w:sz w:val="32"/>
          <w:szCs w:val="32"/>
        </w:rPr>
        <w:t>第三条</w:t>
      </w:r>
      <w:r>
        <w:rPr>
          <w:rStyle w:val="5"/>
          <w:rFonts w:hint="eastAsia" w:ascii="仿宋_GB2312" w:hAnsi="楷体" w:eastAsia="仿宋_GB2312"/>
          <w:color w:val="000000"/>
          <w:sz w:val="32"/>
          <w:szCs w:val="32"/>
        </w:rPr>
        <w:t xml:space="preserve">  </w:t>
      </w:r>
      <w:r>
        <w:rPr>
          <w:rStyle w:val="5"/>
          <w:rFonts w:hint="eastAsia" w:ascii="仿宋_GB2312" w:hAnsi="宋体" w:eastAsia="仿宋_GB2312"/>
          <w:sz w:val="32"/>
          <w:szCs w:val="32"/>
        </w:rPr>
        <w:t>本办法用于规范</w:t>
      </w:r>
      <w:r>
        <w:rPr>
          <w:rStyle w:val="5"/>
          <w:rFonts w:hint="eastAsia" w:ascii="仿宋_GB2312" w:hAnsi="宋体" w:eastAsia="仿宋_GB2312"/>
          <w:color w:val="000000"/>
          <w:sz w:val="32"/>
          <w:szCs w:val="32"/>
        </w:rPr>
        <w:t>中央车购税和自治区普通公路建设专项资金的申请使用和</w:t>
      </w:r>
      <w:r>
        <w:rPr>
          <w:rStyle w:val="5"/>
          <w:rFonts w:hint="eastAsia" w:ascii="仿宋_GB2312" w:hAnsi="宋体" w:eastAsia="仿宋_GB2312"/>
          <w:sz w:val="32"/>
          <w:szCs w:val="32"/>
        </w:rPr>
        <w:t>投资</w:t>
      </w:r>
      <w:r>
        <w:rPr>
          <w:rStyle w:val="5"/>
          <w:rFonts w:hint="eastAsia" w:ascii="仿宋_GB2312" w:hAnsi="宋体" w:eastAsia="仿宋_GB2312"/>
          <w:color w:val="000000"/>
          <w:sz w:val="32"/>
          <w:szCs w:val="32"/>
        </w:rPr>
        <w:t>计划执行方面监督管理</w:t>
      </w:r>
      <w:r>
        <w:rPr>
          <w:rStyle w:val="5"/>
          <w:rFonts w:hint="eastAsia" w:ascii="仿宋_GB2312" w:hAnsi="宋体" w:eastAsia="仿宋_GB2312"/>
          <w:color w:val="000000"/>
          <w:sz w:val="32"/>
          <w:szCs w:val="32"/>
          <w:lang w:val="en-US" w:eastAsia="zh-CN"/>
        </w:rPr>
        <w:t>,</w:t>
      </w:r>
      <w:r>
        <w:rPr>
          <w:rStyle w:val="5"/>
          <w:rFonts w:hint="eastAsia" w:ascii="仿宋_GB2312" w:hAnsi="宋体" w:eastAsia="仿宋_GB2312"/>
          <w:color w:val="000000"/>
          <w:sz w:val="32"/>
          <w:szCs w:val="32"/>
        </w:rPr>
        <w:t>强化项目和资金监督管理，保障自治区交通建设项目顺利实施</w:t>
      </w:r>
      <w:r>
        <w:rPr>
          <w:rStyle w:val="5"/>
          <w:rFonts w:hint="eastAsia" w:ascii="仿宋_GB2312" w:hAnsi="宋体" w:eastAsia="仿宋_GB2312"/>
          <w:color w:val="000000"/>
          <w:sz w:val="32"/>
          <w:szCs w:val="32"/>
          <w:lang w:eastAsia="zh-CN"/>
        </w:rPr>
        <w:t>，</w:t>
      </w:r>
      <w:r>
        <w:rPr>
          <w:rStyle w:val="5"/>
          <w:rFonts w:hint="eastAsia" w:ascii="仿宋_GB2312" w:hAnsi="宋体" w:eastAsia="仿宋_GB2312"/>
          <w:color w:val="000000"/>
          <w:sz w:val="32"/>
          <w:szCs w:val="32"/>
        </w:rPr>
        <w:t>确保我区交通建设任务如期完成。</w:t>
      </w:r>
    </w:p>
    <w:p>
      <w:pPr>
        <w:widowControl/>
        <w:numPr>
          <w:ilvl w:val="0"/>
          <w:numId w:val="1"/>
        </w:numPr>
        <w:jc w:val="center"/>
        <w:rPr>
          <w:rStyle w:val="5"/>
          <w:rFonts w:hint="eastAsia" w:ascii="黑体" w:hAnsi="宋体" w:eastAsia="黑体"/>
          <w:color w:val="000000"/>
          <w:sz w:val="32"/>
          <w:szCs w:val="32"/>
        </w:rPr>
      </w:pPr>
      <w:r>
        <w:rPr>
          <w:rStyle w:val="5"/>
          <w:rFonts w:hint="eastAsia" w:ascii="黑体" w:hAnsi="宋体" w:eastAsia="黑体"/>
          <w:color w:val="000000"/>
          <w:sz w:val="32"/>
          <w:szCs w:val="32"/>
        </w:rPr>
        <w:t>职责分工</w:t>
      </w:r>
    </w:p>
    <w:p>
      <w:pPr>
        <w:ind w:firstLine="643" w:firstLineChars="200"/>
        <w:rPr>
          <w:rStyle w:val="5"/>
          <w:rFonts w:hint="eastAsia" w:ascii="仿宋_GB2312" w:hAnsi="楷体" w:eastAsia="仿宋_GB2312"/>
          <w:color w:val="000000"/>
          <w:sz w:val="32"/>
          <w:szCs w:val="32"/>
        </w:rPr>
      </w:pPr>
      <w:r>
        <w:rPr>
          <w:rStyle w:val="5"/>
          <w:rFonts w:hint="eastAsia" w:ascii="仿宋_GB2312" w:hAnsi="Times New Roman" w:eastAsia="仿宋_GB2312"/>
          <w:b/>
          <w:color w:val="000000"/>
          <w:sz w:val="32"/>
          <w:szCs w:val="32"/>
        </w:rPr>
        <w:t>第四条</w:t>
      </w:r>
      <w:r>
        <w:rPr>
          <w:rStyle w:val="5"/>
          <w:rFonts w:hint="eastAsia" w:ascii="楷体_GB2312" w:hAnsi="楷体_GB2312" w:eastAsia="楷体_GB2312"/>
          <w:color w:val="000000"/>
          <w:sz w:val="32"/>
          <w:szCs w:val="32"/>
        </w:rPr>
        <w:t xml:space="preserve">  </w:t>
      </w:r>
      <w:r>
        <w:rPr>
          <w:rStyle w:val="5"/>
          <w:rFonts w:hint="eastAsia" w:ascii="仿宋_GB2312" w:hAnsi="宋体" w:eastAsia="仿宋_GB2312"/>
          <w:color w:val="000000"/>
          <w:sz w:val="32"/>
          <w:szCs w:val="32"/>
          <w:lang w:eastAsia="zh-CN"/>
        </w:rPr>
        <w:t>自治区交通运输主管部门</w:t>
      </w:r>
      <w:r>
        <w:rPr>
          <w:rFonts w:hint="eastAsia" w:ascii="仿宋_GB2312" w:hAnsi="宋体" w:eastAsia="仿宋_GB2312" w:cs="仿宋_GB2312"/>
          <w:color w:val="000000"/>
          <w:sz w:val="32"/>
          <w:szCs w:val="32"/>
          <w:highlight w:val="none"/>
          <w:lang w:eastAsia="zh-CN"/>
        </w:rPr>
        <w:t>对</w:t>
      </w:r>
      <w:r>
        <w:rPr>
          <w:rFonts w:hint="eastAsia" w:ascii="仿宋_GB2312" w:hAnsi="宋体" w:eastAsia="仿宋_GB2312" w:cs="仿宋_GB2312"/>
          <w:color w:val="000000"/>
          <w:sz w:val="32"/>
          <w:szCs w:val="32"/>
          <w:highlight w:val="none"/>
        </w:rPr>
        <w:t>全</w:t>
      </w:r>
      <w:r>
        <w:rPr>
          <w:rFonts w:hint="eastAsia" w:ascii="仿宋_GB2312" w:hAnsi="宋体" w:eastAsia="仿宋_GB2312" w:cs="仿宋_GB2312"/>
          <w:color w:val="000000"/>
          <w:sz w:val="32"/>
          <w:szCs w:val="32"/>
          <w:highlight w:val="none"/>
          <w:lang w:eastAsia="zh-CN"/>
        </w:rPr>
        <w:t>区</w:t>
      </w:r>
      <w:r>
        <w:rPr>
          <w:rStyle w:val="5"/>
          <w:rFonts w:hint="eastAsia" w:ascii="仿宋_GB2312" w:hAnsi="宋体" w:eastAsia="仿宋_GB2312"/>
          <w:color w:val="000000"/>
          <w:sz w:val="32"/>
          <w:szCs w:val="32"/>
        </w:rPr>
        <w:t>交通</w:t>
      </w:r>
      <w:r>
        <w:rPr>
          <w:rStyle w:val="5"/>
          <w:rFonts w:hint="eastAsia" w:ascii="仿宋_GB2312" w:hAnsi="宋体" w:eastAsia="仿宋_GB2312"/>
          <w:color w:val="000000"/>
          <w:sz w:val="32"/>
          <w:szCs w:val="32"/>
          <w:lang w:eastAsia="zh-CN"/>
        </w:rPr>
        <w:t>建设</w:t>
      </w:r>
      <w:r>
        <w:rPr>
          <w:rStyle w:val="5"/>
          <w:rFonts w:hint="eastAsia" w:ascii="仿宋_GB2312" w:hAnsi="宋体" w:eastAsia="仿宋_GB2312"/>
          <w:color w:val="000000"/>
          <w:sz w:val="32"/>
          <w:szCs w:val="32"/>
        </w:rPr>
        <w:t>项目</w:t>
      </w:r>
      <w:r>
        <w:rPr>
          <w:rFonts w:hint="eastAsia" w:ascii="仿宋_GB2312" w:hAnsi="宋体" w:eastAsia="仿宋_GB2312" w:cs="仿宋_GB2312"/>
          <w:color w:val="000000"/>
          <w:sz w:val="32"/>
          <w:szCs w:val="32"/>
          <w:highlight w:val="none"/>
        </w:rPr>
        <w:t>的计划执行</w:t>
      </w:r>
      <w:r>
        <w:rPr>
          <w:rFonts w:hint="eastAsia" w:ascii="仿宋_GB2312" w:hAnsi="宋体" w:eastAsia="仿宋_GB2312" w:cs="仿宋_GB2312"/>
          <w:color w:val="000000"/>
          <w:sz w:val="32"/>
          <w:szCs w:val="32"/>
          <w:highlight w:val="none"/>
          <w:lang w:eastAsia="zh-CN"/>
        </w:rPr>
        <w:t>及</w:t>
      </w:r>
      <w:r>
        <w:rPr>
          <w:rStyle w:val="5"/>
          <w:rFonts w:hint="eastAsia" w:ascii="仿宋_GB2312" w:hAnsi="宋体" w:eastAsia="仿宋_GB2312"/>
          <w:color w:val="000000"/>
          <w:sz w:val="32"/>
          <w:szCs w:val="32"/>
        </w:rPr>
        <w:t>资金</w:t>
      </w:r>
      <w:r>
        <w:rPr>
          <w:rFonts w:hint="eastAsia" w:ascii="仿宋_GB2312" w:hAnsi="宋体" w:eastAsia="仿宋_GB2312" w:cs="仿宋_GB2312"/>
          <w:color w:val="000000"/>
          <w:sz w:val="32"/>
          <w:szCs w:val="32"/>
          <w:highlight w:val="none"/>
        </w:rPr>
        <w:t>使用</w:t>
      </w:r>
      <w:r>
        <w:rPr>
          <w:rFonts w:hint="eastAsia" w:ascii="仿宋_GB2312" w:hAnsi="宋体" w:eastAsia="仿宋_GB2312" w:cs="仿宋_GB2312"/>
          <w:color w:val="000000"/>
          <w:sz w:val="32"/>
          <w:szCs w:val="32"/>
          <w:highlight w:val="none"/>
          <w:lang w:eastAsia="zh-CN"/>
        </w:rPr>
        <w:t>进行</w:t>
      </w:r>
      <w:r>
        <w:rPr>
          <w:rFonts w:hint="eastAsia" w:ascii="仿宋_GB2312" w:hAnsi="宋体" w:eastAsia="仿宋_GB2312" w:cs="仿宋_GB2312"/>
          <w:color w:val="000000"/>
          <w:sz w:val="32"/>
          <w:szCs w:val="32"/>
          <w:highlight w:val="none"/>
        </w:rPr>
        <w:t>监督管理</w:t>
      </w:r>
      <w:r>
        <w:rPr>
          <w:rFonts w:hint="eastAsia" w:ascii="仿宋_GB2312" w:hAnsi="宋体" w:eastAsia="仿宋_GB2312" w:cs="仿宋_GB2312"/>
          <w:color w:val="000000"/>
          <w:sz w:val="32"/>
          <w:szCs w:val="32"/>
          <w:highlight w:val="none"/>
          <w:lang w:eastAsia="zh-CN"/>
        </w:rPr>
        <w:t>，组织有关单位</w:t>
      </w:r>
      <w:r>
        <w:rPr>
          <w:rFonts w:hint="eastAsia" w:ascii="仿宋_GB2312" w:hAnsi="宋体" w:eastAsia="仿宋_GB2312" w:cs="仿宋_GB2312"/>
          <w:color w:val="000000"/>
          <w:sz w:val="32"/>
          <w:szCs w:val="32"/>
          <w:highlight w:val="none"/>
        </w:rPr>
        <w:t>按职责分工</w:t>
      </w:r>
      <w:r>
        <w:rPr>
          <w:rFonts w:hint="eastAsia" w:ascii="仿宋_GB2312" w:hAnsi="宋体" w:eastAsia="仿宋_GB2312" w:cs="仿宋_GB2312"/>
          <w:color w:val="000000"/>
          <w:sz w:val="32"/>
          <w:szCs w:val="32"/>
          <w:highlight w:val="none"/>
          <w:lang w:eastAsia="zh-CN"/>
        </w:rPr>
        <w:t>对</w:t>
      </w:r>
      <w:r>
        <w:rPr>
          <w:rStyle w:val="5"/>
          <w:rFonts w:hint="eastAsia" w:ascii="仿宋_GB2312" w:hAnsi="宋体" w:eastAsia="仿宋_GB2312"/>
          <w:color w:val="000000"/>
          <w:sz w:val="32"/>
          <w:szCs w:val="32"/>
        </w:rPr>
        <w:t>交通</w:t>
      </w:r>
      <w:r>
        <w:rPr>
          <w:rStyle w:val="5"/>
          <w:rFonts w:hint="eastAsia" w:ascii="仿宋_GB2312" w:hAnsi="宋体" w:eastAsia="仿宋_GB2312"/>
          <w:color w:val="000000"/>
          <w:sz w:val="32"/>
          <w:szCs w:val="32"/>
          <w:lang w:eastAsia="zh-CN"/>
        </w:rPr>
        <w:t>建设</w:t>
      </w:r>
      <w:r>
        <w:rPr>
          <w:rStyle w:val="5"/>
          <w:rFonts w:hint="eastAsia" w:ascii="仿宋_GB2312" w:hAnsi="宋体" w:eastAsia="仿宋_GB2312"/>
          <w:color w:val="000000"/>
          <w:sz w:val="32"/>
          <w:szCs w:val="32"/>
        </w:rPr>
        <w:t>项目</w:t>
      </w:r>
      <w:r>
        <w:rPr>
          <w:rFonts w:hint="eastAsia" w:ascii="仿宋_GB2312" w:hAnsi="宋体" w:eastAsia="仿宋_GB2312" w:cs="仿宋_GB2312"/>
          <w:color w:val="000000"/>
          <w:sz w:val="32"/>
          <w:szCs w:val="32"/>
          <w:highlight w:val="none"/>
          <w:lang w:eastAsia="zh-CN"/>
        </w:rPr>
        <w:t>进行</w:t>
      </w:r>
      <w:r>
        <w:rPr>
          <w:rFonts w:hint="eastAsia" w:ascii="仿宋_GB2312" w:hAnsi="宋体" w:eastAsia="仿宋_GB2312" w:cs="仿宋_GB2312"/>
          <w:color w:val="000000"/>
          <w:sz w:val="32"/>
          <w:szCs w:val="32"/>
          <w:highlight w:val="none"/>
        </w:rPr>
        <w:t>监督检查，对</w:t>
      </w:r>
      <w:r>
        <w:rPr>
          <w:rFonts w:hint="eastAsia" w:ascii="仿宋_GB2312" w:hAnsi="宋体" w:eastAsia="仿宋_GB2312" w:cs="仿宋_GB2312"/>
          <w:color w:val="000000"/>
          <w:sz w:val="32"/>
          <w:szCs w:val="32"/>
          <w:highlight w:val="none"/>
          <w:lang w:eastAsia="zh-CN"/>
        </w:rPr>
        <w:t>存在问题的</w:t>
      </w:r>
      <w:r>
        <w:rPr>
          <w:rFonts w:hint="eastAsia" w:ascii="仿宋_GB2312" w:hAnsi="宋体" w:eastAsia="仿宋_GB2312" w:cs="仿宋_GB2312"/>
          <w:color w:val="000000"/>
          <w:sz w:val="32"/>
          <w:szCs w:val="32"/>
          <w:highlight w:val="none"/>
        </w:rPr>
        <w:t>项目和计划执行不力的</w:t>
      </w:r>
      <w:r>
        <w:rPr>
          <w:rFonts w:hint="eastAsia" w:ascii="仿宋_GB2312" w:hAnsi="宋体" w:eastAsia="仿宋_GB2312" w:cs="仿宋_GB2312"/>
          <w:color w:val="000000"/>
          <w:sz w:val="32"/>
          <w:szCs w:val="32"/>
          <w:highlight w:val="none"/>
          <w:lang w:eastAsia="zh-CN"/>
        </w:rPr>
        <w:t>单位</w:t>
      </w:r>
      <w:r>
        <w:rPr>
          <w:rFonts w:hint="eastAsia" w:ascii="仿宋_GB2312" w:hAnsi="宋体" w:eastAsia="仿宋_GB2312" w:cs="仿宋_GB2312"/>
          <w:color w:val="000000"/>
          <w:sz w:val="32"/>
          <w:szCs w:val="32"/>
          <w:highlight w:val="none"/>
        </w:rPr>
        <w:t>进行督导。</w:t>
      </w:r>
    </w:p>
    <w:p>
      <w:pPr>
        <w:ind w:firstLine="643" w:firstLineChars="200"/>
        <w:rPr>
          <w:rStyle w:val="5"/>
          <w:rFonts w:hint="eastAsia" w:ascii="仿宋_GB2312" w:hAnsi="宋体" w:eastAsia="仿宋_GB2312"/>
          <w:color w:val="000000"/>
          <w:sz w:val="32"/>
          <w:szCs w:val="32"/>
        </w:rPr>
      </w:pPr>
      <w:r>
        <w:rPr>
          <w:rStyle w:val="5"/>
          <w:rFonts w:hint="eastAsia" w:ascii="仿宋_GB2312" w:hAnsi="Times New Roman" w:eastAsia="仿宋_GB2312"/>
          <w:b/>
          <w:color w:val="000000"/>
          <w:sz w:val="32"/>
          <w:szCs w:val="32"/>
        </w:rPr>
        <w:t>第五条</w:t>
      </w:r>
      <w:r>
        <w:rPr>
          <w:rStyle w:val="5"/>
          <w:rFonts w:hint="eastAsia" w:ascii="楷体_GB2312" w:hAnsi="楷体_GB2312" w:eastAsia="楷体_GB2312"/>
          <w:color w:val="000000"/>
          <w:sz w:val="32"/>
          <w:szCs w:val="32"/>
        </w:rPr>
        <w:t xml:space="preserve">  </w:t>
      </w:r>
      <w:r>
        <w:rPr>
          <w:rStyle w:val="5"/>
          <w:rFonts w:hint="eastAsia" w:ascii="仿宋_GB2312" w:hAnsi="宋体" w:eastAsia="仿宋_GB2312"/>
          <w:color w:val="000000"/>
          <w:sz w:val="32"/>
          <w:szCs w:val="32"/>
          <w:lang w:eastAsia="zh-CN"/>
        </w:rPr>
        <w:t>自治区交通运输主管部门</w:t>
      </w:r>
      <w:r>
        <w:rPr>
          <w:rStyle w:val="5"/>
          <w:rFonts w:hint="eastAsia" w:ascii="仿宋_GB2312" w:hAnsi="宋体" w:eastAsia="仿宋_GB2312"/>
          <w:color w:val="000000"/>
          <w:sz w:val="32"/>
          <w:szCs w:val="32"/>
        </w:rPr>
        <w:t>组织对自治区本级实施交通建设项目的监督、检查、督导、问责</w:t>
      </w:r>
      <w:r>
        <w:rPr>
          <w:rStyle w:val="5"/>
          <w:rFonts w:hint="eastAsia" w:ascii="仿宋_GB2312" w:hAnsi="宋体" w:eastAsia="仿宋_GB2312"/>
          <w:color w:val="000000"/>
          <w:sz w:val="32"/>
          <w:szCs w:val="32"/>
          <w:lang w:eastAsia="zh-CN"/>
        </w:rPr>
        <w:t>，并指导市、县级交通运输主管部门开展日常监管工作</w:t>
      </w:r>
      <w:r>
        <w:rPr>
          <w:rStyle w:val="5"/>
          <w:rFonts w:hint="eastAsia" w:ascii="仿宋_GB2312" w:hAnsi="宋体" w:eastAsia="仿宋_GB2312"/>
          <w:color w:val="000000"/>
          <w:sz w:val="32"/>
          <w:szCs w:val="32"/>
        </w:rPr>
        <w:t>。</w:t>
      </w:r>
      <w:r>
        <w:rPr>
          <w:rStyle w:val="5"/>
          <w:rFonts w:hint="eastAsia" w:ascii="仿宋_GB2312" w:hAnsi="宋体" w:eastAsia="仿宋_GB2312"/>
          <w:color w:val="000000"/>
          <w:sz w:val="32"/>
          <w:szCs w:val="32"/>
          <w:lang w:eastAsia="zh-CN"/>
        </w:rPr>
        <w:t>自治区交通运输主管部门直属单位履行本单位实施的交通建设项目的日常监管直接职责。市、县两级</w:t>
      </w:r>
      <w:r>
        <w:rPr>
          <w:rStyle w:val="5"/>
          <w:rFonts w:hint="eastAsia" w:ascii="仿宋_GB2312" w:hAnsi="宋体" w:eastAsia="仿宋_GB2312"/>
          <w:color w:val="000000"/>
          <w:sz w:val="32"/>
          <w:szCs w:val="32"/>
        </w:rPr>
        <w:t>交通运输主管部门</w:t>
      </w:r>
      <w:r>
        <w:rPr>
          <w:rStyle w:val="5"/>
          <w:rFonts w:hint="eastAsia" w:ascii="仿宋_GB2312" w:hAnsi="宋体" w:eastAsia="仿宋_GB2312"/>
          <w:color w:val="000000"/>
          <w:sz w:val="32"/>
          <w:szCs w:val="32"/>
          <w:lang w:eastAsia="zh-CN"/>
        </w:rPr>
        <w:t>按照职责和有关要求，履行本</w:t>
      </w:r>
      <w:r>
        <w:rPr>
          <w:rStyle w:val="5"/>
          <w:rFonts w:hint="eastAsia" w:ascii="仿宋_GB2312" w:hAnsi="宋体" w:eastAsia="仿宋_GB2312"/>
          <w:color w:val="000000"/>
          <w:sz w:val="32"/>
          <w:szCs w:val="32"/>
        </w:rPr>
        <w:t>行政区域内地方实施</w:t>
      </w:r>
      <w:r>
        <w:rPr>
          <w:rStyle w:val="5"/>
          <w:rFonts w:hint="eastAsia" w:ascii="仿宋_GB2312" w:hAnsi="宋体" w:eastAsia="仿宋_GB2312"/>
          <w:color w:val="000000"/>
          <w:sz w:val="32"/>
          <w:szCs w:val="32"/>
          <w:lang w:eastAsia="zh-CN"/>
        </w:rPr>
        <w:t>交通建设项目</w:t>
      </w:r>
      <w:r>
        <w:rPr>
          <w:rStyle w:val="5"/>
          <w:rFonts w:hint="eastAsia" w:ascii="仿宋_GB2312" w:hAnsi="宋体" w:eastAsia="仿宋_GB2312"/>
          <w:color w:val="000000"/>
          <w:sz w:val="32"/>
          <w:szCs w:val="32"/>
        </w:rPr>
        <w:t>的日常监管</w:t>
      </w:r>
      <w:r>
        <w:rPr>
          <w:rStyle w:val="5"/>
          <w:rFonts w:hint="eastAsia" w:ascii="仿宋_GB2312" w:hAnsi="宋体" w:eastAsia="仿宋_GB2312"/>
          <w:color w:val="000000"/>
          <w:sz w:val="32"/>
          <w:szCs w:val="32"/>
          <w:lang w:eastAsia="zh-CN"/>
        </w:rPr>
        <w:t>直接责任</w:t>
      </w:r>
      <w:r>
        <w:rPr>
          <w:rStyle w:val="5"/>
          <w:rFonts w:hint="eastAsia" w:ascii="仿宋_GB2312" w:hAnsi="宋体" w:eastAsia="仿宋_GB2312"/>
          <w:color w:val="000000"/>
          <w:sz w:val="32"/>
          <w:szCs w:val="32"/>
        </w:rPr>
        <w:t>。</w:t>
      </w:r>
    </w:p>
    <w:p>
      <w:pPr>
        <w:widowControl/>
        <w:numPr>
          <w:ilvl w:val="0"/>
          <w:numId w:val="1"/>
        </w:numPr>
        <w:jc w:val="center"/>
        <w:rPr>
          <w:rStyle w:val="5"/>
          <w:rFonts w:hint="eastAsia" w:ascii="黑体" w:hAnsi="宋体" w:eastAsia="黑体"/>
          <w:color w:val="000000"/>
          <w:sz w:val="32"/>
          <w:szCs w:val="32"/>
        </w:rPr>
      </w:pPr>
      <w:r>
        <w:rPr>
          <w:rStyle w:val="5"/>
          <w:rFonts w:hint="eastAsia" w:ascii="黑体" w:hAnsi="宋体" w:eastAsia="黑体"/>
          <w:color w:val="000000"/>
          <w:sz w:val="32"/>
          <w:szCs w:val="32"/>
        </w:rPr>
        <w:t>中央及专项资金使用管理</w:t>
      </w:r>
    </w:p>
    <w:p>
      <w:pPr>
        <w:numPr>
          <w:ilvl w:val="0"/>
          <w:numId w:val="0"/>
        </w:numPr>
        <w:ind w:firstLine="640" w:firstLineChars="200"/>
        <w:rPr>
          <w:rStyle w:val="5"/>
          <w:rFonts w:hint="eastAsia" w:ascii="仿宋_GB2312" w:hAnsi="宋体" w:eastAsia="仿宋_GB2312"/>
          <w:color w:val="000000"/>
          <w:sz w:val="32"/>
          <w:szCs w:val="32"/>
        </w:rPr>
      </w:pPr>
      <w:r>
        <w:rPr>
          <w:rStyle w:val="5"/>
          <w:rFonts w:hint="eastAsia" w:ascii="楷体_GB2312" w:hAnsi="楷体_GB2312" w:eastAsia="楷体_GB2312"/>
          <w:color w:val="000000"/>
          <w:sz w:val="32"/>
          <w:szCs w:val="32"/>
        </w:rPr>
        <w:t xml:space="preserve"> </w:t>
      </w:r>
      <w:r>
        <w:rPr>
          <w:rStyle w:val="5"/>
          <w:rFonts w:hint="eastAsia" w:ascii="仿宋_GB2312" w:hAnsi="Times New Roman" w:eastAsia="仿宋_GB2312"/>
          <w:b/>
          <w:color w:val="000000"/>
          <w:sz w:val="32"/>
          <w:szCs w:val="32"/>
        </w:rPr>
        <w:t>第</w:t>
      </w:r>
      <w:r>
        <w:rPr>
          <w:rStyle w:val="5"/>
          <w:rFonts w:hint="eastAsia" w:ascii="仿宋_GB2312" w:hAnsi="Times New Roman" w:eastAsia="仿宋_GB2312"/>
          <w:b/>
          <w:color w:val="000000"/>
          <w:sz w:val="32"/>
          <w:szCs w:val="32"/>
          <w:lang w:eastAsia="zh-CN"/>
        </w:rPr>
        <w:t>六</w:t>
      </w:r>
      <w:r>
        <w:rPr>
          <w:rStyle w:val="5"/>
          <w:rFonts w:hint="eastAsia" w:ascii="仿宋_GB2312" w:hAnsi="Times New Roman" w:eastAsia="仿宋_GB2312"/>
          <w:b/>
          <w:color w:val="000000"/>
          <w:sz w:val="32"/>
          <w:szCs w:val="32"/>
        </w:rPr>
        <w:t>条</w:t>
      </w:r>
      <w:r>
        <w:rPr>
          <w:rStyle w:val="5"/>
          <w:rFonts w:hint="eastAsia" w:ascii="楷体_GB2312" w:hAnsi="楷体_GB2312" w:eastAsia="楷体_GB2312"/>
          <w:color w:val="000000"/>
          <w:sz w:val="32"/>
          <w:szCs w:val="32"/>
        </w:rPr>
        <w:t xml:space="preserve">  </w:t>
      </w:r>
      <w:r>
        <w:rPr>
          <w:rStyle w:val="5"/>
          <w:rFonts w:hint="eastAsia" w:ascii="仿宋_GB2312" w:hAnsi="宋体" w:eastAsia="仿宋_GB2312"/>
          <w:color w:val="000000"/>
          <w:sz w:val="32"/>
          <w:szCs w:val="32"/>
        </w:rPr>
        <w:t>交通建设项目按国家和自治区基本建设程序的相关规定，取得规定的批复文件</w:t>
      </w:r>
      <w:r>
        <w:rPr>
          <w:rStyle w:val="5"/>
          <w:rFonts w:hint="eastAsia" w:ascii="仿宋_GB2312" w:hAnsi="宋体" w:eastAsia="仿宋_GB2312"/>
          <w:color w:val="000000"/>
          <w:sz w:val="32"/>
          <w:szCs w:val="32"/>
          <w:lang w:eastAsia="zh-CN"/>
        </w:rPr>
        <w:t>并具备建设条件后</w:t>
      </w:r>
      <w:r>
        <w:rPr>
          <w:rStyle w:val="5"/>
          <w:rFonts w:hint="eastAsia" w:ascii="仿宋_GB2312" w:hAnsi="宋体" w:eastAsia="仿宋_GB2312"/>
          <w:color w:val="000000"/>
          <w:sz w:val="32"/>
          <w:szCs w:val="32"/>
        </w:rPr>
        <w:t>，</w:t>
      </w:r>
      <w:r>
        <w:rPr>
          <w:rStyle w:val="5"/>
          <w:rFonts w:hint="eastAsia" w:ascii="仿宋_GB2312" w:hAnsi="宋体" w:eastAsia="仿宋_GB2312"/>
          <w:color w:val="000000"/>
          <w:sz w:val="32"/>
          <w:szCs w:val="32"/>
          <w:lang w:eastAsia="zh-CN"/>
        </w:rPr>
        <w:t>报自治区交通运输主管部门</w:t>
      </w:r>
      <w:r>
        <w:rPr>
          <w:rStyle w:val="5"/>
          <w:rFonts w:hint="eastAsia" w:ascii="仿宋_GB2312" w:hAnsi="宋体" w:eastAsia="仿宋_GB2312"/>
          <w:color w:val="000000"/>
          <w:sz w:val="32"/>
          <w:szCs w:val="32"/>
        </w:rPr>
        <w:t>统一向交通运输部申请中央车购税资金或安排自治区普通公路建设专项资金。</w:t>
      </w:r>
    </w:p>
    <w:p>
      <w:pPr>
        <w:numPr>
          <w:ilvl w:val="0"/>
          <w:numId w:val="0"/>
        </w:numPr>
        <w:ind w:firstLine="640" w:firstLineChars="200"/>
        <w:rPr>
          <w:rStyle w:val="5"/>
          <w:rFonts w:hint="eastAsia" w:ascii="仿宋_GB2312" w:hAnsi="宋体" w:eastAsia="仿宋_GB2312"/>
          <w:color w:val="000000"/>
          <w:sz w:val="32"/>
          <w:szCs w:val="32"/>
        </w:rPr>
      </w:pPr>
      <w:r>
        <w:rPr>
          <w:rStyle w:val="5"/>
          <w:rFonts w:hint="eastAsia" w:ascii="仿宋_GB2312" w:hAnsi="宋体" w:eastAsia="仿宋_GB2312"/>
          <w:color w:val="000000"/>
          <w:sz w:val="32"/>
          <w:szCs w:val="32"/>
          <w:lang w:eastAsia="zh-CN"/>
        </w:rPr>
        <w:t>自治区交通运输主管部门直属单位</w:t>
      </w:r>
      <w:r>
        <w:rPr>
          <w:rStyle w:val="5"/>
          <w:rFonts w:hint="eastAsia" w:ascii="仿宋_GB2312" w:hAnsi="宋体" w:eastAsia="仿宋_GB2312"/>
          <w:color w:val="000000"/>
          <w:sz w:val="32"/>
          <w:szCs w:val="32"/>
        </w:rPr>
        <w:t>及</w:t>
      </w:r>
      <w:r>
        <w:rPr>
          <w:rStyle w:val="5"/>
          <w:rFonts w:hint="eastAsia" w:ascii="仿宋_GB2312" w:hAnsi="宋体" w:eastAsia="仿宋_GB2312"/>
          <w:color w:val="000000"/>
          <w:sz w:val="32"/>
          <w:szCs w:val="32"/>
          <w:lang w:eastAsia="zh-CN"/>
        </w:rPr>
        <w:t>市、县两级</w:t>
      </w:r>
      <w:r>
        <w:rPr>
          <w:rStyle w:val="5"/>
          <w:rFonts w:hint="eastAsia" w:ascii="仿宋_GB2312" w:hAnsi="宋体" w:eastAsia="仿宋_GB2312"/>
          <w:color w:val="000000"/>
          <w:sz w:val="32"/>
          <w:szCs w:val="32"/>
        </w:rPr>
        <w:t xml:space="preserve">交通运输主管部门在编报中央车购税资金或自治区普通公路建设专项资金申请建议项目时，应对申报项目信息严格审核，确保项目相关申请资料真实有效、资金需求合理。 </w:t>
      </w:r>
    </w:p>
    <w:p>
      <w:pPr>
        <w:ind w:firstLine="643" w:firstLineChars="200"/>
        <w:rPr>
          <w:rStyle w:val="5"/>
          <w:rFonts w:hint="eastAsia" w:ascii="仿宋_GB2312" w:hAnsi="宋体" w:eastAsia="仿宋_GB2312"/>
          <w:color w:val="000000"/>
          <w:sz w:val="32"/>
          <w:szCs w:val="32"/>
        </w:rPr>
      </w:pPr>
      <w:r>
        <w:rPr>
          <w:rStyle w:val="5"/>
          <w:rFonts w:hint="eastAsia" w:ascii="仿宋_GB2312" w:hAnsi="Times New Roman" w:eastAsia="仿宋_GB2312"/>
          <w:b/>
          <w:color w:val="000000"/>
          <w:sz w:val="32"/>
          <w:szCs w:val="32"/>
        </w:rPr>
        <w:t>第七条</w:t>
      </w:r>
      <w:r>
        <w:rPr>
          <w:rStyle w:val="5"/>
          <w:rFonts w:hint="eastAsia" w:ascii="楷体_GB2312" w:hAnsi="楷体_GB2312" w:eastAsia="楷体_GB2312"/>
          <w:color w:val="000000"/>
          <w:sz w:val="32"/>
          <w:szCs w:val="32"/>
        </w:rPr>
        <w:t xml:space="preserve">  </w:t>
      </w:r>
      <w:r>
        <w:rPr>
          <w:rFonts w:hint="eastAsia" w:ascii="仿宋_GB2312" w:hAnsi="宋体" w:eastAsia="仿宋_GB2312" w:cs="仿宋_GB2312"/>
          <w:color w:val="000000"/>
          <w:sz w:val="32"/>
          <w:szCs w:val="32"/>
          <w:highlight w:val="none"/>
          <w:lang w:eastAsia="zh-CN"/>
        </w:rPr>
        <w:t>纳入统筹整合涉农资金范围的车购税资金用于农村公路建设资金应按相关规定执行，应</w:t>
      </w:r>
      <w:r>
        <w:rPr>
          <w:rFonts w:hint="eastAsia" w:ascii="仿宋_GB2312" w:hAnsi="宋体" w:eastAsia="仿宋_GB2312" w:cs="仿宋_GB2312"/>
          <w:color w:val="000000"/>
          <w:sz w:val="32"/>
          <w:szCs w:val="32"/>
          <w:highlight w:val="none"/>
        </w:rPr>
        <w:t>严格按规定层级</w:t>
      </w:r>
      <w:r>
        <w:rPr>
          <w:rFonts w:hint="eastAsia" w:ascii="仿宋_GB2312" w:hAnsi="宋体" w:eastAsia="仿宋_GB2312" w:cs="仿宋_GB2312"/>
          <w:color w:val="000000"/>
          <w:sz w:val="32"/>
          <w:szCs w:val="32"/>
          <w:highlight w:val="none"/>
          <w:lang w:eastAsia="zh-CN"/>
        </w:rPr>
        <w:t>、</w:t>
      </w:r>
      <w:r>
        <w:rPr>
          <w:rFonts w:hint="eastAsia" w:ascii="仿宋_GB2312" w:hAnsi="宋体" w:eastAsia="仿宋_GB2312" w:cs="仿宋_GB2312"/>
          <w:color w:val="000000"/>
          <w:sz w:val="32"/>
          <w:szCs w:val="32"/>
          <w:highlight w:val="none"/>
          <w:lang w:val="en-US" w:eastAsia="zh-CN"/>
        </w:rPr>
        <w:t>范围和程序</w:t>
      </w:r>
      <w:r>
        <w:rPr>
          <w:rFonts w:hint="eastAsia" w:ascii="仿宋_GB2312" w:hAnsi="宋体" w:eastAsia="仿宋_GB2312" w:cs="仿宋_GB2312"/>
          <w:color w:val="000000"/>
          <w:sz w:val="32"/>
          <w:szCs w:val="32"/>
          <w:highlight w:val="none"/>
        </w:rPr>
        <w:t>进行资金整合，不得以资金整合名义违规挪用资金。</w:t>
      </w:r>
      <w:r>
        <w:rPr>
          <w:rFonts w:hint="eastAsia" w:ascii="仿宋_GB2312" w:hAnsi="宋体" w:eastAsia="仿宋_GB2312" w:cs="仿宋_GB2312"/>
          <w:color w:val="000000"/>
          <w:sz w:val="32"/>
          <w:szCs w:val="32"/>
          <w:highlight w:val="none"/>
          <w:lang w:eastAsia="zh-CN"/>
        </w:rPr>
        <w:t>相关县级交通运输主管部门要按照脱贫攻坚要求积极落实交通建设项目</w:t>
      </w:r>
      <w:r>
        <w:rPr>
          <w:rStyle w:val="5"/>
          <w:rFonts w:hint="eastAsia" w:ascii="仿宋_GB2312" w:hAnsi="宋体" w:eastAsia="仿宋_GB2312"/>
          <w:color w:val="000000"/>
          <w:sz w:val="32"/>
          <w:szCs w:val="32"/>
        </w:rPr>
        <w:t>。</w:t>
      </w:r>
    </w:p>
    <w:p>
      <w:pPr>
        <w:ind w:firstLine="643" w:firstLineChars="200"/>
        <w:rPr>
          <w:rStyle w:val="5"/>
          <w:rFonts w:hint="eastAsia" w:ascii="仿宋_GB2312" w:hAnsi="宋体" w:eastAsia="仿宋_GB2312"/>
          <w:color w:val="000000"/>
          <w:sz w:val="32"/>
          <w:szCs w:val="32"/>
        </w:rPr>
      </w:pPr>
      <w:r>
        <w:rPr>
          <w:rStyle w:val="5"/>
          <w:rFonts w:hint="eastAsia" w:ascii="仿宋_GB2312" w:hAnsi="楷体" w:eastAsia="仿宋_GB2312"/>
          <w:b/>
          <w:color w:val="000000"/>
          <w:sz w:val="32"/>
          <w:szCs w:val="32"/>
        </w:rPr>
        <w:t>第八条</w:t>
      </w:r>
      <w:r>
        <w:rPr>
          <w:rStyle w:val="5"/>
          <w:rFonts w:hint="eastAsia" w:ascii="楷体_GB2312" w:hAnsi="楷体_GB2312" w:eastAsia="楷体_GB2312"/>
          <w:color w:val="000000"/>
          <w:sz w:val="32"/>
          <w:szCs w:val="32"/>
        </w:rPr>
        <w:t xml:space="preserve">  </w:t>
      </w:r>
      <w:r>
        <w:rPr>
          <w:rStyle w:val="5"/>
          <w:rFonts w:hint="eastAsia" w:ascii="仿宋_GB2312" w:hAnsi="宋体" w:eastAsia="仿宋_GB2312"/>
          <w:color w:val="000000"/>
          <w:sz w:val="32"/>
          <w:szCs w:val="32"/>
          <w:lang w:eastAsia="zh-CN"/>
        </w:rPr>
        <w:t>自治区交通运输主管部门直属单位</w:t>
      </w:r>
      <w:r>
        <w:rPr>
          <w:rStyle w:val="5"/>
          <w:rFonts w:hint="eastAsia" w:ascii="仿宋_GB2312" w:hAnsi="宋体" w:eastAsia="仿宋_GB2312"/>
          <w:color w:val="000000"/>
          <w:sz w:val="32"/>
          <w:szCs w:val="32"/>
        </w:rPr>
        <w:t>及</w:t>
      </w:r>
      <w:r>
        <w:rPr>
          <w:rStyle w:val="5"/>
          <w:rFonts w:hint="eastAsia" w:ascii="仿宋_GB2312" w:hAnsi="宋体" w:eastAsia="仿宋_GB2312"/>
          <w:color w:val="000000"/>
          <w:sz w:val="32"/>
          <w:szCs w:val="32"/>
          <w:lang w:eastAsia="zh-CN"/>
        </w:rPr>
        <w:t>市、县两级</w:t>
      </w:r>
      <w:r>
        <w:rPr>
          <w:rStyle w:val="5"/>
          <w:rFonts w:hint="eastAsia" w:ascii="仿宋_GB2312" w:hAnsi="宋体" w:eastAsia="仿宋_GB2312"/>
          <w:color w:val="000000"/>
          <w:sz w:val="32"/>
          <w:szCs w:val="32"/>
        </w:rPr>
        <w:t>交通运输主管部门要严格执行年度投资计划，保证中央车购税资金和自治区普通公路建设专项资金及时、足额用于计划下达的项目，不得截留、挤占或挪用。</w:t>
      </w:r>
    </w:p>
    <w:p>
      <w:pPr>
        <w:ind w:firstLine="643" w:firstLineChars="200"/>
        <w:rPr>
          <w:rStyle w:val="5"/>
          <w:rFonts w:hint="eastAsia" w:ascii="仿宋_GB2312" w:hAnsi="宋体" w:eastAsia="仿宋_GB2312"/>
          <w:color w:val="000000"/>
          <w:sz w:val="32"/>
          <w:szCs w:val="32"/>
        </w:rPr>
      </w:pPr>
      <w:r>
        <w:rPr>
          <w:rStyle w:val="5"/>
          <w:rFonts w:hint="eastAsia" w:ascii="仿宋_GB2312" w:hAnsi="楷体" w:eastAsia="仿宋_GB2312"/>
          <w:b/>
          <w:color w:val="000000"/>
          <w:sz w:val="32"/>
          <w:szCs w:val="32"/>
        </w:rPr>
        <w:t>第九条</w:t>
      </w:r>
      <w:r>
        <w:rPr>
          <w:rStyle w:val="5"/>
          <w:rFonts w:hint="eastAsia" w:ascii="楷体_GB2312" w:hAnsi="楷体_GB2312" w:eastAsia="楷体_GB2312"/>
          <w:color w:val="000000"/>
          <w:sz w:val="32"/>
          <w:szCs w:val="32"/>
        </w:rPr>
        <w:t xml:space="preserve">  </w:t>
      </w:r>
      <w:r>
        <w:rPr>
          <w:rStyle w:val="5"/>
          <w:rFonts w:hint="eastAsia" w:ascii="仿宋_GB2312" w:hAnsi="宋体" w:eastAsia="仿宋_GB2312"/>
          <w:color w:val="000000"/>
          <w:sz w:val="32"/>
          <w:szCs w:val="32"/>
        </w:rPr>
        <w:t>已下达的中央车购税资金或自治区普通公路建设专项资金计划原则上不予调整，因项目建设条件、进度变化等原因确需进行调整的，应于当年8月底前，按照项目申报程序进行调整。</w:t>
      </w:r>
    </w:p>
    <w:p>
      <w:pPr>
        <w:ind w:firstLine="643" w:firstLineChars="200"/>
        <w:rPr>
          <w:rStyle w:val="5"/>
          <w:rFonts w:hint="eastAsia" w:ascii="仿宋_GB2312" w:hAnsi="宋体" w:eastAsia="仿宋_GB2312"/>
          <w:color w:val="000000"/>
          <w:sz w:val="32"/>
          <w:szCs w:val="32"/>
        </w:rPr>
      </w:pPr>
      <w:r>
        <w:rPr>
          <w:rStyle w:val="5"/>
          <w:rFonts w:hint="eastAsia" w:ascii="仿宋_GB2312" w:hAnsi="楷体" w:eastAsia="仿宋_GB2312"/>
          <w:b/>
          <w:color w:val="000000"/>
          <w:sz w:val="32"/>
          <w:szCs w:val="32"/>
        </w:rPr>
        <w:t>第十条</w:t>
      </w:r>
      <w:r>
        <w:rPr>
          <w:rStyle w:val="5"/>
          <w:rFonts w:hint="eastAsia" w:ascii="仿宋_GB2312" w:hAnsi="仿宋_GB2312" w:eastAsia="仿宋_GB2312"/>
          <w:sz w:val="30"/>
          <w:szCs w:val="30"/>
        </w:rPr>
        <w:t xml:space="preserve">  </w:t>
      </w:r>
      <w:r>
        <w:rPr>
          <w:rStyle w:val="5"/>
          <w:rFonts w:hint="eastAsia" w:ascii="仿宋_GB2312" w:hAnsi="宋体" w:eastAsia="仿宋_GB2312"/>
          <w:color w:val="000000"/>
          <w:sz w:val="32"/>
          <w:szCs w:val="32"/>
          <w:lang w:eastAsia="zh-CN"/>
        </w:rPr>
        <w:t>自治区交通运输主管部门直属单位</w:t>
      </w:r>
      <w:r>
        <w:rPr>
          <w:rStyle w:val="5"/>
          <w:rFonts w:hint="eastAsia" w:ascii="仿宋_GB2312" w:hAnsi="宋体" w:eastAsia="仿宋_GB2312"/>
          <w:color w:val="000000"/>
          <w:sz w:val="32"/>
          <w:szCs w:val="32"/>
        </w:rPr>
        <w:t>及</w:t>
      </w:r>
      <w:r>
        <w:rPr>
          <w:rStyle w:val="5"/>
          <w:rFonts w:hint="eastAsia" w:ascii="仿宋_GB2312" w:hAnsi="宋体" w:eastAsia="仿宋_GB2312"/>
          <w:color w:val="000000"/>
          <w:sz w:val="32"/>
          <w:szCs w:val="32"/>
          <w:lang w:eastAsia="zh-CN"/>
        </w:rPr>
        <w:t>市、县两级</w:t>
      </w:r>
      <w:r>
        <w:rPr>
          <w:rStyle w:val="5"/>
          <w:rFonts w:hint="eastAsia" w:ascii="仿宋_GB2312" w:hAnsi="宋体" w:eastAsia="仿宋_GB2312"/>
          <w:color w:val="000000"/>
          <w:sz w:val="32"/>
          <w:szCs w:val="32"/>
        </w:rPr>
        <w:t>交通运输主管部门不得擅自改变项目主要建设内容和标准。核定中央车购税资金或自治区普通公路建设专项资金依据的项目建设规模或技术标准发生变更的，应及时报</w:t>
      </w:r>
      <w:r>
        <w:rPr>
          <w:rStyle w:val="5"/>
          <w:rFonts w:hint="eastAsia" w:ascii="仿宋_GB2312" w:hAnsi="宋体" w:eastAsia="仿宋_GB2312"/>
          <w:color w:val="000000"/>
          <w:sz w:val="32"/>
          <w:szCs w:val="32"/>
          <w:lang w:eastAsia="zh-CN"/>
        </w:rPr>
        <w:t>自治区交通运输主管部门</w:t>
      </w:r>
      <w:r>
        <w:rPr>
          <w:rStyle w:val="5"/>
          <w:rFonts w:hint="eastAsia" w:ascii="仿宋_GB2312" w:hAnsi="宋体" w:eastAsia="仿宋_GB2312"/>
          <w:color w:val="000000"/>
          <w:sz w:val="32"/>
          <w:szCs w:val="32"/>
        </w:rPr>
        <w:t>，并按有关规定报批</w:t>
      </w:r>
      <w:r>
        <w:rPr>
          <w:rStyle w:val="5"/>
          <w:rFonts w:hint="eastAsia" w:ascii="仿宋_GB2312" w:hAnsi="宋体" w:eastAsia="仿宋_GB2312"/>
          <w:color w:val="000000"/>
          <w:sz w:val="32"/>
          <w:szCs w:val="32"/>
          <w:lang w:eastAsia="zh-CN"/>
        </w:rPr>
        <w:t>，</w:t>
      </w:r>
      <w:r>
        <w:rPr>
          <w:rStyle w:val="5"/>
          <w:rFonts w:hint="eastAsia" w:ascii="仿宋_GB2312" w:hAnsi="宋体" w:eastAsia="仿宋_GB2312"/>
          <w:color w:val="000000"/>
          <w:sz w:val="32"/>
          <w:szCs w:val="32"/>
        </w:rPr>
        <w:t>重新核定资金规模。</w:t>
      </w:r>
    </w:p>
    <w:p>
      <w:pPr>
        <w:ind w:firstLine="643" w:firstLineChars="200"/>
        <w:rPr>
          <w:rStyle w:val="5"/>
          <w:rFonts w:hint="eastAsia" w:ascii="仿宋_GB2312" w:hAnsi="宋体" w:eastAsia="仿宋_GB2312"/>
          <w:color w:val="000000"/>
          <w:sz w:val="32"/>
          <w:szCs w:val="32"/>
        </w:rPr>
      </w:pPr>
      <w:r>
        <w:rPr>
          <w:rStyle w:val="5"/>
          <w:rFonts w:hint="eastAsia" w:ascii="仿宋_GB2312" w:hAnsi="楷体" w:eastAsia="仿宋_GB2312"/>
          <w:b/>
          <w:color w:val="000000"/>
          <w:sz w:val="32"/>
          <w:szCs w:val="32"/>
        </w:rPr>
        <w:t>第十一条</w:t>
      </w:r>
      <w:r>
        <w:rPr>
          <w:rStyle w:val="5"/>
          <w:rFonts w:hint="eastAsia" w:ascii="仿宋_GB2312" w:hAnsi="仿宋_GB2312" w:eastAsia="仿宋_GB2312"/>
          <w:sz w:val="30"/>
          <w:szCs w:val="30"/>
        </w:rPr>
        <w:t xml:space="preserve">  </w:t>
      </w:r>
      <w:r>
        <w:rPr>
          <w:rStyle w:val="5"/>
          <w:rFonts w:hint="eastAsia" w:ascii="仿宋_GB2312" w:hAnsi="宋体" w:eastAsia="仿宋_GB2312"/>
          <w:color w:val="000000"/>
          <w:sz w:val="32"/>
          <w:szCs w:val="32"/>
          <w:lang w:eastAsia="zh-CN"/>
        </w:rPr>
        <w:t>自治区交通运输主管部门直属单位</w:t>
      </w:r>
      <w:r>
        <w:rPr>
          <w:rStyle w:val="5"/>
          <w:rFonts w:hint="eastAsia" w:ascii="仿宋_GB2312" w:hAnsi="宋体" w:eastAsia="仿宋_GB2312"/>
          <w:color w:val="000000"/>
          <w:sz w:val="32"/>
          <w:szCs w:val="32"/>
        </w:rPr>
        <w:t>及</w:t>
      </w:r>
      <w:r>
        <w:rPr>
          <w:rStyle w:val="5"/>
          <w:rFonts w:hint="eastAsia" w:ascii="仿宋_GB2312" w:hAnsi="宋体" w:eastAsia="仿宋_GB2312"/>
          <w:color w:val="000000"/>
          <w:sz w:val="32"/>
          <w:szCs w:val="32"/>
          <w:lang w:eastAsia="zh-CN"/>
        </w:rPr>
        <w:t>市、县两级</w:t>
      </w:r>
      <w:r>
        <w:rPr>
          <w:rStyle w:val="5"/>
          <w:rFonts w:hint="eastAsia" w:ascii="仿宋_GB2312" w:hAnsi="宋体" w:eastAsia="仿宋_GB2312"/>
          <w:color w:val="000000"/>
          <w:sz w:val="32"/>
          <w:szCs w:val="32"/>
        </w:rPr>
        <w:t>交通运输主管部门应切实做</w:t>
      </w:r>
      <w:r>
        <w:rPr>
          <w:rStyle w:val="5"/>
          <w:rFonts w:hint="eastAsia" w:ascii="仿宋_GB2312" w:hAnsi="宋体" w:eastAsia="仿宋_GB2312"/>
          <w:color w:val="000000"/>
          <w:sz w:val="32"/>
          <w:szCs w:val="32"/>
          <w:lang w:eastAsia="zh-CN"/>
        </w:rPr>
        <w:t>好</w:t>
      </w:r>
      <w:r>
        <w:rPr>
          <w:rStyle w:val="5"/>
          <w:rFonts w:hint="eastAsia" w:ascii="仿宋_GB2312" w:hAnsi="宋体" w:eastAsia="仿宋_GB2312"/>
          <w:color w:val="000000"/>
          <w:sz w:val="32"/>
          <w:szCs w:val="32"/>
        </w:rPr>
        <w:t>项目前期工作和项目概（预）算管理工作，既要严格控制项目概算执行，又要防止项目概算与实际投资相差过大。</w:t>
      </w:r>
    </w:p>
    <w:p>
      <w:pPr>
        <w:widowControl/>
        <w:numPr>
          <w:ilvl w:val="0"/>
          <w:numId w:val="1"/>
        </w:numPr>
        <w:jc w:val="center"/>
        <w:rPr>
          <w:rStyle w:val="5"/>
          <w:rFonts w:hint="eastAsia" w:ascii="黑体" w:hAnsi="宋体" w:eastAsia="黑体"/>
          <w:color w:val="000000"/>
          <w:sz w:val="32"/>
          <w:szCs w:val="32"/>
        </w:rPr>
      </w:pPr>
      <w:r>
        <w:rPr>
          <w:rStyle w:val="5"/>
          <w:rFonts w:hint="eastAsia" w:ascii="黑体" w:hAnsi="宋体" w:eastAsia="黑体"/>
          <w:color w:val="000000"/>
          <w:sz w:val="32"/>
          <w:szCs w:val="32"/>
        </w:rPr>
        <w:t>项目监督管理</w:t>
      </w:r>
    </w:p>
    <w:p>
      <w:pPr>
        <w:ind w:firstLine="643" w:firstLineChars="200"/>
        <w:rPr>
          <w:rStyle w:val="5"/>
          <w:rFonts w:hint="eastAsia" w:ascii="仿宋_GB2312" w:hAnsi="楷体" w:eastAsia="仿宋_GB2312"/>
          <w:color w:val="000000"/>
          <w:sz w:val="32"/>
          <w:szCs w:val="32"/>
        </w:rPr>
      </w:pPr>
      <w:r>
        <w:rPr>
          <w:rStyle w:val="5"/>
          <w:rFonts w:hint="eastAsia" w:ascii="仿宋_GB2312" w:hAnsi="楷体" w:eastAsia="仿宋_GB2312"/>
          <w:b/>
          <w:color w:val="000000"/>
          <w:sz w:val="32"/>
          <w:szCs w:val="32"/>
        </w:rPr>
        <w:t>第十二条</w:t>
      </w:r>
      <w:r>
        <w:rPr>
          <w:rStyle w:val="5"/>
          <w:rFonts w:hint="eastAsia" w:ascii="仿宋_GB2312" w:hAnsi="楷体" w:eastAsia="仿宋_GB2312"/>
          <w:color w:val="000000"/>
          <w:sz w:val="32"/>
          <w:szCs w:val="32"/>
        </w:rPr>
        <w:t xml:space="preserve">  </w:t>
      </w:r>
      <w:r>
        <w:rPr>
          <w:rStyle w:val="5"/>
          <w:rFonts w:hint="eastAsia" w:ascii="仿宋_GB2312" w:hAnsi="宋体" w:eastAsia="仿宋_GB2312"/>
          <w:color w:val="000000"/>
          <w:sz w:val="32"/>
          <w:szCs w:val="32"/>
          <w:lang w:eastAsia="zh-CN"/>
        </w:rPr>
        <w:t>自治区交通运输主管部门直属单位</w:t>
      </w:r>
      <w:r>
        <w:rPr>
          <w:rStyle w:val="5"/>
          <w:rFonts w:hint="eastAsia" w:ascii="仿宋_GB2312" w:hAnsi="宋体" w:eastAsia="仿宋_GB2312"/>
          <w:color w:val="000000"/>
          <w:sz w:val="32"/>
          <w:szCs w:val="32"/>
        </w:rPr>
        <w:t>及</w:t>
      </w:r>
      <w:r>
        <w:rPr>
          <w:rStyle w:val="5"/>
          <w:rFonts w:hint="eastAsia" w:ascii="仿宋_GB2312" w:hAnsi="宋体" w:eastAsia="仿宋_GB2312"/>
          <w:color w:val="000000"/>
          <w:sz w:val="32"/>
          <w:szCs w:val="32"/>
          <w:lang w:eastAsia="zh-CN"/>
        </w:rPr>
        <w:t>市、县两级</w:t>
      </w:r>
      <w:r>
        <w:rPr>
          <w:rStyle w:val="5"/>
          <w:rFonts w:hint="eastAsia" w:ascii="仿宋_GB2312" w:hAnsi="宋体" w:eastAsia="仿宋_GB2312"/>
          <w:color w:val="000000"/>
          <w:sz w:val="32"/>
          <w:szCs w:val="32"/>
        </w:rPr>
        <w:t>交通运输主管部门要完善交通建设项目和资金监管机制，做到日常监管与监督检查相结合。</w:t>
      </w:r>
    </w:p>
    <w:p>
      <w:pPr>
        <w:ind w:firstLine="643" w:firstLineChars="200"/>
        <w:rPr>
          <w:rStyle w:val="5"/>
          <w:rFonts w:hint="eastAsia" w:ascii="仿宋_GB2312" w:hAnsi="楷体" w:eastAsia="仿宋_GB2312"/>
          <w:color w:val="000000"/>
          <w:sz w:val="32"/>
          <w:szCs w:val="32"/>
        </w:rPr>
      </w:pPr>
      <w:r>
        <w:rPr>
          <w:rStyle w:val="5"/>
          <w:rFonts w:hint="eastAsia" w:ascii="仿宋_GB2312" w:hAnsi="楷体" w:eastAsia="仿宋_GB2312"/>
          <w:b/>
          <w:color w:val="000000"/>
          <w:sz w:val="32"/>
          <w:szCs w:val="32"/>
        </w:rPr>
        <w:t>第十三条</w:t>
      </w:r>
      <w:r>
        <w:rPr>
          <w:rStyle w:val="5"/>
          <w:rFonts w:hint="eastAsia" w:ascii="仿宋_GB2312" w:hAnsi="楷体" w:eastAsia="仿宋_GB2312"/>
          <w:color w:val="000000"/>
          <w:sz w:val="32"/>
          <w:szCs w:val="32"/>
        </w:rPr>
        <w:t xml:space="preserve">  </w:t>
      </w:r>
      <w:r>
        <w:rPr>
          <w:rStyle w:val="5"/>
          <w:rFonts w:hint="eastAsia" w:ascii="仿宋_GB2312" w:hAnsi="宋体" w:eastAsia="仿宋_GB2312"/>
          <w:color w:val="000000"/>
          <w:sz w:val="32"/>
          <w:szCs w:val="32"/>
        </w:rPr>
        <w:t>日常监管</w:t>
      </w:r>
      <w:r>
        <w:rPr>
          <w:rStyle w:val="5"/>
          <w:rFonts w:hint="eastAsia" w:ascii="仿宋_GB2312" w:hAnsi="宋体" w:eastAsia="仿宋_GB2312"/>
          <w:color w:val="000000"/>
          <w:sz w:val="32"/>
          <w:szCs w:val="32"/>
          <w:lang w:eastAsia="zh-CN"/>
        </w:rPr>
        <w:t>直接责任单位要履行项目</w:t>
      </w:r>
      <w:r>
        <w:rPr>
          <w:rStyle w:val="5"/>
          <w:rFonts w:hint="eastAsia" w:ascii="仿宋_GB2312" w:hAnsi="楷体" w:eastAsia="仿宋_GB2312"/>
          <w:color w:val="000000"/>
          <w:sz w:val="32"/>
          <w:szCs w:val="32"/>
        </w:rPr>
        <w:t>日常监管</w:t>
      </w:r>
      <w:r>
        <w:rPr>
          <w:rStyle w:val="5"/>
          <w:rFonts w:hint="eastAsia" w:ascii="仿宋_GB2312" w:hAnsi="楷体" w:eastAsia="仿宋_GB2312"/>
          <w:color w:val="000000"/>
          <w:sz w:val="32"/>
          <w:szCs w:val="32"/>
          <w:lang w:eastAsia="zh-CN"/>
        </w:rPr>
        <w:t>责任，</w:t>
      </w:r>
      <w:r>
        <w:rPr>
          <w:rStyle w:val="5"/>
          <w:rFonts w:hint="eastAsia" w:ascii="仿宋_GB2312" w:hAnsi="楷体" w:eastAsia="仿宋_GB2312"/>
          <w:color w:val="000000"/>
          <w:sz w:val="32"/>
          <w:szCs w:val="32"/>
        </w:rPr>
        <w:t>应按职责明确每个项目的日常监管责任人。</w:t>
      </w:r>
      <w:r>
        <w:rPr>
          <w:rStyle w:val="5"/>
          <w:rFonts w:hint="eastAsia" w:ascii="仿宋_GB2312" w:hAnsi="楷体" w:eastAsia="仿宋_GB2312"/>
          <w:color w:val="000000"/>
          <w:sz w:val="32"/>
          <w:szCs w:val="32"/>
          <w:lang w:eastAsia="zh-CN"/>
        </w:rPr>
        <w:t>日常</w:t>
      </w:r>
      <w:r>
        <w:rPr>
          <w:rStyle w:val="5"/>
          <w:rFonts w:hint="eastAsia" w:ascii="仿宋_GB2312" w:hAnsi="楷体" w:eastAsia="仿宋_GB2312"/>
          <w:color w:val="000000"/>
          <w:sz w:val="32"/>
          <w:szCs w:val="32"/>
        </w:rPr>
        <w:t>监管责任人由日常监管责任单位确定，</w:t>
      </w:r>
      <w:r>
        <w:rPr>
          <w:rStyle w:val="5"/>
          <w:rFonts w:hint="eastAsia" w:ascii="仿宋_GB2312" w:hAnsi="楷体" w:eastAsia="仿宋_GB2312"/>
          <w:color w:val="000000"/>
          <w:sz w:val="32"/>
          <w:szCs w:val="32"/>
          <w:lang w:eastAsia="zh-CN"/>
        </w:rPr>
        <w:t>自治区</w:t>
      </w:r>
      <w:r>
        <w:rPr>
          <w:rStyle w:val="5"/>
          <w:rFonts w:hint="eastAsia" w:ascii="仿宋_GB2312" w:hAnsi="楷体" w:eastAsia="仿宋_GB2312"/>
          <w:color w:val="000000"/>
          <w:sz w:val="32"/>
          <w:szCs w:val="32"/>
        </w:rPr>
        <w:t>交通运输重点项目原则上应为日常监管直接责任单位负责</w:t>
      </w:r>
      <w:r>
        <w:rPr>
          <w:rStyle w:val="5"/>
          <w:rFonts w:hint="eastAsia" w:ascii="仿宋_GB2312" w:hAnsi="楷体" w:eastAsia="仿宋_GB2312"/>
          <w:color w:val="000000"/>
          <w:sz w:val="32"/>
          <w:szCs w:val="32"/>
          <w:lang w:eastAsia="zh-CN"/>
        </w:rPr>
        <w:t>人，市、县级交通运输主管部门实施的交通建设项目原则上应为本单位负责人</w:t>
      </w:r>
      <w:r>
        <w:rPr>
          <w:rStyle w:val="5"/>
          <w:rFonts w:hint="eastAsia" w:ascii="仿宋_GB2312" w:hAnsi="楷体" w:eastAsia="仿宋_GB2312"/>
          <w:color w:val="000000"/>
          <w:sz w:val="32"/>
          <w:szCs w:val="32"/>
        </w:rPr>
        <w:t>。</w:t>
      </w:r>
    </w:p>
    <w:p>
      <w:pPr>
        <w:ind w:firstLine="643" w:firstLineChars="200"/>
        <w:rPr>
          <w:rStyle w:val="5"/>
          <w:rFonts w:hint="eastAsia" w:ascii="仿宋_GB2312" w:hAnsi="楷体" w:eastAsia="仿宋_GB2312"/>
          <w:color w:val="000000"/>
          <w:sz w:val="32"/>
          <w:szCs w:val="32"/>
        </w:rPr>
      </w:pPr>
      <w:r>
        <w:rPr>
          <w:rStyle w:val="5"/>
          <w:rFonts w:hint="eastAsia" w:ascii="仿宋_GB2312" w:hAnsi="楷体" w:eastAsia="仿宋_GB2312"/>
          <w:b/>
          <w:color w:val="000000"/>
          <w:sz w:val="32"/>
          <w:szCs w:val="32"/>
        </w:rPr>
        <w:t>第十四条</w:t>
      </w:r>
      <w:r>
        <w:rPr>
          <w:rStyle w:val="5"/>
          <w:rFonts w:hint="eastAsia" w:ascii="仿宋_GB2312" w:hAnsi="楷体" w:eastAsia="仿宋_GB2312"/>
          <w:color w:val="000000"/>
          <w:sz w:val="32"/>
          <w:szCs w:val="32"/>
        </w:rPr>
        <w:t xml:space="preserve">  日常监管责任单位应建立</w:t>
      </w:r>
      <w:r>
        <w:rPr>
          <w:rStyle w:val="5"/>
          <w:rFonts w:hint="eastAsia" w:ascii="仿宋_GB2312" w:hAnsi="楷体" w:eastAsia="仿宋_GB2312"/>
          <w:color w:val="000000"/>
          <w:sz w:val="32"/>
          <w:szCs w:val="32"/>
          <w:lang w:eastAsia="zh-CN"/>
        </w:rPr>
        <w:t>项目</w:t>
      </w:r>
      <w:r>
        <w:rPr>
          <w:rStyle w:val="5"/>
          <w:rFonts w:hint="eastAsia" w:ascii="仿宋_GB2312" w:hAnsi="楷体" w:eastAsia="仿宋_GB2312"/>
          <w:color w:val="000000"/>
          <w:sz w:val="32"/>
          <w:szCs w:val="32"/>
        </w:rPr>
        <w:t>监管台帐，</w:t>
      </w:r>
      <w:r>
        <w:rPr>
          <w:rStyle w:val="5"/>
          <w:rFonts w:hint="eastAsia" w:ascii="仿宋_GB2312" w:hAnsi="楷体" w:eastAsia="仿宋_GB2312"/>
          <w:color w:val="000000"/>
          <w:sz w:val="32"/>
          <w:szCs w:val="32"/>
          <w:lang w:eastAsia="zh-CN"/>
        </w:rPr>
        <w:t>针对</w:t>
      </w:r>
      <w:r>
        <w:rPr>
          <w:rStyle w:val="5"/>
          <w:rFonts w:hint="eastAsia" w:ascii="仿宋_GB2312" w:hAnsi="楷体" w:eastAsia="仿宋_GB2312"/>
          <w:color w:val="000000"/>
          <w:sz w:val="32"/>
          <w:szCs w:val="32"/>
        </w:rPr>
        <w:t>建设手续、资金拨付、资金使用、建设进度等方面开展定期或不定期检查，对发现的问题组织核查，提出整改意见，督促整改。</w:t>
      </w:r>
    </w:p>
    <w:p>
      <w:pPr>
        <w:ind w:firstLine="643" w:firstLineChars="200"/>
        <w:rPr>
          <w:rStyle w:val="5"/>
          <w:rFonts w:hint="eastAsia" w:ascii="仿宋_GB2312" w:hAnsi="楷体" w:eastAsia="仿宋_GB2312"/>
          <w:color w:val="000000"/>
          <w:sz w:val="32"/>
          <w:szCs w:val="32"/>
        </w:rPr>
      </w:pPr>
      <w:r>
        <w:rPr>
          <w:rStyle w:val="5"/>
          <w:rFonts w:hint="eastAsia" w:ascii="仿宋_GB2312" w:hAnsi="楷体" w:eastAsia="仿宋_GB2312"/>
          <w:b/>
          <w:color w:val="000000"/>
          <w:sz w:val="32"/>
          <w:szCs w:val="32"/>
        </w:rPr>
        <w:t>第十五条</w:t>
      </w:r>
      <w:r>
        <w:rPr>
          <w:rStyle w:val="5"/>
          <w:rFonts w:hint="eastAsia" w:ascii="仿宋_GB2312" w:hAnsi="楷体" w:eastAsia="仿宋_GB2312"/>
          <w:color w:val="000000"/>
          <w:sz w:val="32"/>
          <w:szCs w:val="32"/>
        </w:rPr>
        <w:t xml:space="preserve">  项目日常监管责任人应到项目现场了解建设情况，对投资多、规模大的项目应增加到现场的频次，对建设地点比较分散的项目，定期开展现场抽查。</w:t>
      </w:r>
    </w:p>
    <w:p>
      <w:pPr>
        <w:ind w:firstLine="643" w:firstLineChars="200"/>
        <w:rPr>
          <w:rStyle w:val="5"/>
          <w:rFonts w:hint="eastAsia" w:ascii="仿宋_GB2312" w:hAnsi="Times New Roman" w:eastAsia="仿宋_GB2312"/>
          <w:color w:val="000000"/>
          <w:sz w:val="32"/>
          <w:szCs w:val="32"/>
        </w:rPr>
      </w:pPr>
      <w:r>
        <w:rPr>
          <w:rStyle w:val="5"/>
          <w:rFonts w:hint="eastAsia" w:ascii="仿宋_GB2312" w:hAnsi="楷体" w:eastAsia="仿宋_GB2312"/>
          <w:b/>
          <w:color w:val="000000"/>
          <w:sz w:val="32"/>
          <w:szCs w:val="32"/>
        </w:rPr>
        <w:t>第十六条</w:t>
      </w:r>
      <w:r>
        <w:rPr>
          <w:rStyle w:val="5"/>
          <w:rFonts w:hint="eastAsia" w:ascii="仿宋_GB2312" w:hAnsi="楷体" w:eastAsia="仿宋_GB2312"/>
          <w:color w:val="000000"/>
          <w:sz w:val="32"/>
          <w:szCs w:val="32"/>
        </w:rPr>
        <w:t xml:space="preserve">  </w:t>
      </w:r>
      <w:r>
        <w:rPr>
          <w:rStyle w:val="5"/>
          <w:rFonts w:hint="eastAsia" w:ascii="仿宋_GB2312" w:hAnsi="楷体" w:eastAsia="仿宋_GB2312"/>
          <w:color w:val="000000"/>
          <w:sz w:val="32"/>
          <w:szCs w:val="32"/>
          <w:lang w:eastAsia="zh-CN"/>
        </w:rPr>
        <w:t>自治区交通运输主管部门应</w:t>
      </w:r>
      <w:r>
        <w:rPr>
          <w:rStyle w:val="5"/>
          <w:rFonts w:hint="eastAsia" w:ascii="仿宋_GB2312" w:hAnsi="楷体" w:eastAsia="仿宋_GB2312"/>
          <w:color w:val="000000"/>
          <w:sz w:val="32"/>
          <w:szCs w:val="32"/>
        </w:rPr>
        <w:t>定期对</w:t>
      </w:r>
      <w:r>
        <w:rPr>
          <w:rStyle w:val="5"/>
          <w:rFonts w:hint="eastAsia" w:ascii="仿宋_GB2312" w:hAnsi="宋体" w:eastAsia="仿宋_GB2312"/>
          <w:color w:val="000000"/>
          <w:sz w:val="32"/>
          <w:szCs w:val="32"/>
          <w:lang w:eastAsia="zh-CN"/>
        </w:rPr>
        <w:t>直属单位</w:t>
      </w:r>
      <w:r>
        <w:rPr>
          <w:rStyle w:val="5"/>
          <w:rFonts w:hint="eastAsia" w:ascii="仿宋_GB2312" w:hAnsi="宋体" w:eastAsia="仿宋_GB2312"/>
          <w:color w:val="000000"/>
          <w:sz w:val="32"/>
          <w:szCs w:val="32"/>
        </w:rPr>
        <w:t>及</w:t>
      </w:r>
      <w:r>
        <w:rPr>
          <w:rStyle w:val="5"/>
          <w:rFonts w:hint="eastAsia" w:ascii="仿宋_GB2312" w:hAnsi="宋体" w:eastAsia="仿宋_GB2312"/>
          <w:color w:val="000000"/>
          <w:sz w:val="32"/>
          <w:szCs w:val="32"/>
          <w:lang w:eastAsia="zh-CN"/>
        </w:rPr>
        <w:t>市、县两级</w:t>
      </w:r>
      <w:r>
        <w:rPr>
          <w:rStyle w:val="5"/>
          <w:rFonts w:hint="eastAsia" w:ascii="仿宋_GB2312" w:hAnsi="宋体" w:eastAsia="仿宋_GB2312"/>
          <w:color w:val="000000"/>
          <w:sz w:val="32"/>
          <w:szCs w:val="32"/>
        </w:rPr>
        <w:t>交通运输主管部门</w:t>
      </w:r>
      <w:r>
        <w:rPr>
          <w:rStyle w:val="5"/>
          <w:rFonts w:hint="eastAsia" w:ascii="仿宋_GB2312" w:hAnsi="宋体" w:eastAsia="仿宋_GB2312"/>
          <w:color w:val="000000"/>
          <w:sz w:val="32"/>
          <w:szCs w:val="32"/>
          <w:lang w:eastAsia="zh-CN"/>
        </w:rPr>
        <w:t>实施的</w:t>
      </w:r>
      <w:r>
        <w:rPr>
          <w:rStyle w:val="5"/>
          <w:rFonts w:hint="eastAsia" w:ascii="仿宋_GB2312" w:hAnsi="楷体" w:eastAsia="仿宋_GB2312"/>
          <w:color w:val="000000"/>
          <w:sz w:val="32"/>
          <w:szCs w:val="32"/>
        </w:rPr>
        <w:t>项目资金使用</w:t>
      </w:r>
      <w:r>
        <w:rPr>
          <w:rStyle w:val="5"/>
          <w:rFonts w:hint="eastAsia" w:ascii="仿宋_GB2312" w:hAnsi="楷体" w:eastAsia="仿宋_GB2312"/>
          <w:color w:val="000000"/>
          <w:sz w:val="32"/>
          <w:szCs w:val="32"/>
          <w:lang w:eastAsia="zh-CN"/>
        </w:rPr>
        <w:t>情况</w:t>
      </w:r>
      <w:r>
        <w:rPr>
          <w:rStyle w:val="5"/>
          <w:rFonts w:hint="eastAsia" w:ascii="仿宋_GB2312" w:hAnsi="楷体" w:eastAsia="仿宋_GB2312"/>
          <w:color w:val="000000"/>
          <w:sz w:val="32"/>
          <w:szCs w:val="32"/>
        </w:rPr>
        <w:t>等进行抽查</w:t>
      </w:r>
      <w:r>
        <w:rPr>
          <w:rStyle w:val="5"/>
          <w:rFonts w:hint="eastAsia" w:eastAsia="仿宋_GB2312"/>
          <w:color w:val="000000"/>
          <w:sz w:val="32"/>
          <w:szCs w:val="32"/>
        </w:rPr>
        <w:t>，</w:t>
      </w:r>
      <w:r>
        <w:rPr>
          <w:rStyle w:val="5"/>
          <w:rFonts w:hint="eastAsia" w:ascii="仿宋_GB2312" w:hAnsi="楷体" w:eastAsia="仿宋_GB2312"/>
          <w:color w:val="000000"/>
          <w:sz w:val="32"/>
          <w:szCs w:val="32"/>
        </w:rPr>
        <w:t>发现问题提出整改建议，</w:t>
      </w:r>
      <w:r>
        <w:rPr>
          <w:rStyle w:val="5"/>
          <w:rFonts w:hint="eastAsia" w:ascii="仿宋_GB2312" w:hAnsi="Times New Roman" w:eastAsia="仿宋_GB2312"/>
          <w:color w:val="000000"/>
          <w:sz w:val="32"/>
          <w:szCs w:val="32"/>
        </w:rPr>
        <w:t>督促相关单位落实整改</w:t>
      </w:r>
      <w:r>
        <w:rPr>
          <w:rStyle w:val="5"/>
          <w:rFonts w:hint="eastAsia" w:ascii="仿宋_GB2312" w:hAnsi="楷体" w:eastAsia="仿宋_GB2312"/>
          <w:color w:val="000000"/>
          <w:sz w:val="32"/>
          <w:szCs w:val="32"/>
        </w:rPr>
        <w:t>。</w:t>
      </w:r>
    </w:p>
    <w:p>
      <w:pPr>
        <w:ind w:firstLine="643" w:firstLineChars="200"/>
        <w:rPr>
          <w:rStyle w:val="5"/>
          <w:rFonts w:hint="eastAsia" w:ascii="黑体" w:hAnsi="宋体" w:eastAsia="黑体"/>
          <w:sz w:val="32"/>
          <w:szCs w:val="32"/>
        </w:rPr>
      </w:pPr>
      <w:r>
        <w:rPr>
          <w:rStyle w:val="5"/>
          <w:rFonts w:hint="eastAsia" w:ascii="仿宋_GB2312" w:hAnsi="楷体" w:eastAsia="仿宋_GB2312"/>
          <w:b/>
          <w:color w:val="000000"/>
          <w:sz w:val="32"/>
          <w:szCs w:val="32"/>
        </w:rPr>
        <w:t xml:space="preserve"> </w:t>
      </w:r>
      <w:r>
        <w:rPr>
          <w:rStyle w:val="5"/>
          <w:rFonts w:hint="eastAsia" w:ascii="仿宋_GB2312" w:hAnsi="楷体" w:eastAsia="仿宋_GB2312"/>
          <w:b/>
          <w:sz w:val="32"/>
          <w:szCs w:val="32"/>
        </w:rPr>
        <w:t>第十七条</w:t>
      </w:r>
      <w:r>
        <w:rPr>
          <w:rStyle w:val="5"/>
          <w:rFonts w:hint="eastAsia" w:ascii="仿宋_GB2312" w:hAnsi="楷体" w:eastAsia="仿宋_GB2312"/>
          <w:sz w:val="32"/>
          <w:szCs w:val="32"/>
        </w:rPr>
        <w:t xml:space="preserve">  </w:t>
      </w:r>
      <w:r>
        <w:rPr>
          <w:rStyle w:val="5"/>
          <w:rFonts w:hint="eastAsia" w:ascii="仿宋_GB2312" w:hAnsi="宋体" w:eastAsia="仿宋_GB2312"/>
          <w:color w:val="000000"/>
          <w:sz w:val="32"/>
          <w:szCs w:val="32"/>
          <w:lang w:eastAsia="zh-CN"/>
        </w:rPr>
        <w:t>自治区</w:t>
      </w:r>
      <w:r>
        <w:rPr>
          <w:rStyle w:val="5"/>
          <w:rFonts w:hint="eastAsia" w:ascii="仿宋_GB2312" w:hAnsi="宋体" w:eastAsia="仿宋_GB2312"/>
          <w:color w:val="000000"/>
          <w:sz w:val="32"/>
          <w:szCs w:val="32"/>
        </w:rPr>
        <w:t>及</w:t>
      </w:r>
      <w:r>
        <w:rPr>
          <w:rStyle w:val="5"/>
          <w:rFonts w:hint="eastAsia" w:ascii="仿宋_GB2312" w:hAnsi="宋体" w:eastAsia="仿宋_GB2312"/>
          <w:color w:val="000000"/>
          <w:sz w:val="32"/>
          <w:szCs w:val="32"/>
          <w:lang w:eastAsia="zh-CN"/>
        </w:rPr>
        <w:t>市、县级</w:t>
      </w:r>
      <w:r>
        <w:rPr>
          <w:rStyle w:val="5"/>
          <w:rFonts w:hint="eastAsia" w:ascii="仿宋_GB2312" w:hAnsi="宋体" w:eastAsia="仿宋_GB2312"/>
          <w:color w:val="000000"/>
          <w:sz w:val="32"/>
          <w:szCs w:val="32"/>
        </w:rPr>
        <w:t>交通运输主管部门</w:t>
      </w:r>
      <w:r>
        <w:rPr>
          <w:rStyle w:val="5"/>
          <w:rFonts w:hint="eastAsia" w:ascii="仿宋_GB2312" w:hAnsi="楷体" w:eastAsia="仿宋_GB2312"/>
          <w:sz w:val="32"/>
          <w:szCs w:val="32"/>
        </w:rPr>
        <w:t>应加强交通</w:t>
      </w:r>
      <w:r>
        <w:rPr>
          <w:rStyle w:val="5"/>
          <w:rFonts w:hint="eastAsia" w:ascii="仿宋_GB2312" w:hAnsi="楷体" w:eastAsia="仿宋_GB2312"/>
          <w:sz w:val="32"/>
          <w:szCs w:val="32"/>
          <w:lang w:eastAsia="zh-CN"/>
        </w:rPr>
        <w:t>运输</w:t>
      </w:r>
      <w:r>
        <w:rPr>
          <w:rStyle w:val="5"/>
          <w:rFonts w:hint="eastAsia" w:ascii="仿宋_GB2312" w:hAnsi="楷体" w:eastAsia="仿宋_GB2312"/>
          <w:sz w:val="32"/>
          <w:szCs w:val="32"/>
        </w:rPr>
        <w:t>建设项目，特别是交通扶贫项目统计工作，按统计报表要求及时、全面报送统计数据，重视统计数据审核，确保数据质量。</w:t>
      </w:r>
    </w:p>
    <w:p>
      <w:pPr>
        <w:widowControl/>
        <w:numPr>
          <w:ilvl w:val="0"/>
          <w:numId w:val="1"/>
        </w:numPr>
        <w:jc w:val="center"/>
        <w:rPr>
          <w:rStyle w:val="5"/>
          <w:rFonts w:hint="eastAsia" w:ascii="黑体" w:hAnsi="宋体" w:eastAsia="黑体"/>
          <w:sz w:val="32"/>
          <w:szCs w:val="32"/>
        </w:rPr>
      </w:pPr>
      <w:r>
        <w:rPr>
          <w:rStyle w:val="5"/>
          <w:rFonts w:hint="eastAsia" w:ascii="黑体" w:hAnsi="宋体" w:eastAsia="黑体"/>
          <w:sz w:val="32"/>
          <w:szCs w:val="32"/>
        </w:rPr>
        <w:t>信息公开</w:t>
      </w:r>
    </w:p>
    <w:p>
      <w:pPr>
        <w:spacing w:line="600" w:lineRule="exact"/>
        <w:ind w:firstLine="643" w:firstLineChars="200"/>
        <w:rPr>
          <w:rStyle w:val="5"/>
          <w:rFonts w:hint="eastAsia" w:ascii="仿宋_GB2312" w:hAnsi="Times New Roman" w:eastAsia="仿宋_GB2312"/>
          <w:color w:val="000000"/>
          <w:sz w:val="32"/>
          <w:szCs w:val="32"/>
        </w:rPr>
      </w:pPr>
      <w:r>
        <w:rPr>
          <w:rStyle w:val="5"/>
          <w:rFonts w:hint="eastAsia" w:ascii="仿宋_GB2312" w:hAnsi="Times New Roman" w:eastAsia="仿宋_GB2312"/>
          <w:b/>
          <w:color w:val="000000"/>
          <w:sz w:val="32"/>
          <w:szCs w:val="32"/>
        </w:rPr>
        <w:t>第十八条</w:t>
      </w:r>
      <w:r>
        <w:rPr>
          <w:rStyle w:val="5"/>
          <w:rFonts w:hint="eastAsia" w:ascii="仿宋_GB2312" w:hAnsi="Times New Roman" w:eastAsia="仿宋_GB2312"/>
          <w:color w:val="000000"/>
          <w:sz w:val="32"/>
          <w:szCs w:val="32"/>
        </w:rPr>
        <w:t xml:space="preserve">  年度计划下达</w:t>
      </w:r>
      <w:r>
        <w:rPr>
          <w:rStyle w:val="5"/>
          <w:rFonts w:hint="eastAsia" w:ascii="仿宋_GB2312" w:hAnsi="Times New Roman" w:eastAsia="仿宋_GB2312"/>
          <w:sz w:val="32"/>
          <w:szCs w:val="32"/>
        </w:rPr>
        <w:t>后，各级交通运输主管部门应对本级项目和资金安排情况按规定进行公开。项目日常监管责任单位应对项目相关信息</w:t>
      </w:r>
      <w:r>
        <w:rPr>
          <w:rStyle w:val="5"/>
          <w:rFonts w:hint="eastAsia" w:ascii="仿宋_GB2312" w:hAnsi="Times New Roman" w:eastAsia="仿宋_GB2312"/>
          <w:sz w:val="32"/>
          <w:szCs w:val="32"/>
          <w:lang w:eastAsia="zh-CN"/>
        </w:rPr>
        <w:t>按规定</w:t>
      </w:r>
      <w:r>
        <w:rPr>
          <w:rStyle w:val="5"/>
          <w:rFonts w:hint="eastAsia" w:ascii="仿宋_GB2312" w:hAnsi="Times New Roman" w:eastAsia="仿宋_GB2312"/>
          <w:sz w:val="32"/>
          <w:szCs w:val="32"/>
        </w:rPr>
        <w:t>予以公开</w:t>
      </w:r>
      <w:r>
        <w:rPr>
          <w:rStyle w:val="5"/>
          <w:rFonts w:hint="eastAsia" w:ascii="仿宋_GB2312" w:hAnsi="Times New Roman" w:eastAsia="仿宋_GB2312"/>
          <w:color w:val="000000"/>
          <w:sz w:val="32"/>
          <w:szCs w:val="32"/>
        </w:rPr>
        <w:t>。</w:t>
      </w:r>
    </w:p>
    <w:p>
      <w:pPr>
        <w:spacing w:line="600" w:lineRule="exact"/>
        <w:ind w:firstLine="643" w:firstLineChars="200"/>
        <w:rPr>
          <w:rStyle w:val="5"/>
          <w:rFonts w:hint="eastAsia" w:ascii="仿宋_GB2312" w:hAnsi="Times New Roman" w:eastAsia="仿宋_GB2312"/>
          <w:color w:val="000000"/>
          <w:sz w:val="32"/>
          <w:szCs w:val="32"/>
        </w:rPr>
      </w:pPr>
      <w:r>
        <w:rPr>
          <w:rStyle w:val="5"/>
          <w:rFonts w:hint="eastAsia" w:ascii="仿宋_GB2312" w:hAnsi="Times New Roman" w:eastAsia="仿宋_GB2312"/>
          <w:b/>
          <w:color w:val="000000"/>
          <w:sz w:val="32"/>
          <w:szCs w:val="32"/>
        </w:rPr>
        <w:t>第十九条</w:t>
      </w:r>
      <w:r>
        <w:rPr>
          <w:rStyle w:val="5"/>
          <w:rFonts w:hint="eastAsia" w:ascii="仿宋_GB2312" w:hAnsi="Times New Roman" w:eastAsia="仿宋_GB2312"/>
          <w:color w:val="000000"/>
          <w:sz w:val="32"/>
          <w:szCs w:val="32"/>
        </w:rPr>
        <w:t xml:space="preserve">  </w:t>
      </w:r>
      <w:r>
        <w:rPr>
          <w:rStyle w:val="5"/>
          <w:rFonts w:hint="eastAsia" w:ascii="仿宋_GB2312" w:hAnsi="Times New Roman" w:eastAsia="仿宋_GB2312"/>
          <w:color w:val="000000"/>
          <w:sz w:val="32"/>
          <w:szCs w:val="32"/>
          <w:lang w:eastAsia="zh-CN"/>
        </w:rPr>
        <w:t>各级</w:t>
      </w:r>
      <w:r>
        <w:rPr>
          <w:rStyle w:val="5"/>
          <w:rFonts w:hint="eastAsia" w:ascii="仿宋_GB2312" w:hAnsi="Times New Roman" w:eastAsia="仿宋_GB2312"/>
          <w:color w:val="000000"/>
          <w:sz w:val="32"/>
          <w:szCs w:val="32"/>
        </w:rPr>
        <w:t>交通运输主管部门可在行业门户网站上进行公开。</w:t>
      </w:r>
      <w:r>
        <w:rPr>
          <w:rStyle w:val="5"/>
          <w:rFonts w:hint="eastAsia" w:ascii="仿宋_GB2312" w:hAnsi="Times New Roman" w:eastAsia="仿宋_GB2312"/>
          <w:color w:val="000000"/>
          <w:sz w:val="32"/>
          <w:szCs w:val="32"/>
          <w:lang w:eastAsia="zh-CN"/>
        </w:rPr>
        <w:t>项目日常监管责任单位可以</w:t>
      </w:r>
      <w:r>
        <w:rPr>
          <w:rStyle w:val="5"/>
          <w:rFonts w:hint="eastAsia" w:ascii="仿宋_GB2312" w:hAnsi="Times New Roman" w:eastAsia="仿宋_GB2312"/>
          <w:color w:val="000000"/>
          <w:sz w:val="32"/>
          <w:szCs w:val="32"/>
        </w:rPr>
        <w:t>乡镇政府、村委会或项目实施地等地利用信息公开栏等进行公告公示。</w:t>
      </w:r>
    </w:p>
    <w:p>
      <w:pPr>
        <w:spacing w:line="600" w:lineRule="exact"/>
        <w:ind w:firstLine="643" w:firstLineChars="200"/>
        <w:rPr>
          <w:rStyle w:val="5"/>
          <w:rFonts w:hint="eastAsia" w:ascii="仿宋_GB2312" w:hAnsi="Times New Roman" w:eastAsia="仿宋_GB2312"/>
          <w:color w:val="000000"/>
          <w:sz w:val="32"/>
          <w:szCs w:val="32"/>
        </w:rPr>
      </w:pPr>
      <w:r>
        <w:rPr>
          <w:rStyle w:val="5"/>
          <w:rFonts w:hint="eastAsia" w:ascii="仿宋_GB2312" w:hAnsi="Times New Roman" w:eastAsia="仿宋_GB2312"/>
          <w:b/>
          <w:color w:val="000000"/>
          <w:sz w:val="32"/>
          <w:szCs w:val="32"/>
        </w:rPr>
        <w:t>第二十条</w:t>
      </w:r>
      <w:r>
        <w:rPr>
          <w:rStyle w:val="5"/>
          <w:rFonts w:hint="eastAsia" w:ascii="仿宋_GB2312" w:hAnsi="Times New Roman" w:eastAsia="仿宋_GB2312"/>
          <w:color w:val="000000"/>
          <w:sz w:val="32"/>
          <w:szCs w:val="32"/>
        </w:rPr>
        <w:t xml:space="preserve">  </w:t>
      </w:r>
      <w:r>
        <w:rPr>
          <w:rStyle w:val="5"/>
          <w:rFonts w:hint="eastAsia" w:ascii="仿宋_GB2312" w:hAnsi="Times New Roman" w:eastAsia="仿宋_GB2312"/>
          <w:color w:val="000000"/>
          <w:sz w:val="32"/>
          <w:szCs w:val="32"/>
          <w:lang w:eastAsia="zh-CN"/>
        </w:rPr>
        <w:t>各级</w:t>
      </w:r>
      <w:r>
        <w:rPr>
          <w:rStyle w:val="5"/>
          <w:rFonts w:hint="eastAsia" w:ascii="仿宋_GB2312" w:hAnsi="Times New Roman" w:eastAsia="仿宋_GB2312"/>
          <w:color w:val="000000"/>
          <w:sz w:val="32"/>
          <w:szCs w:val="32"/>
        </w:rPr>
        <w:t>交通运输主管部门</w:t>
      </w:r>
      <w:r>
        <w:rPr>
          <w:rStyle w:val="5"/>
          <w:rFonts w:hint="eastAsia" w:ascii="仿宋_GB2312" w:hAnsi="Times New Roman" w:eastAsia="仿宋_GB2312"/>
          <w:color w:val="000000"/>
          <w:sz w:val="32"/>
          <w:szCs w:val="32"/>
          <w:lang w:eastAsia="zh-CN"/>
        </w:rPr>
        <w:t>应</w:t>
      </w:r>
      <w:r>
        <w:rPr>
          <w:rStyle w:val="5"/>
          <w:rFonts w:hint="eastAsia" w:ascii="仿宋_GB2312" w:hAnsi="Times New Roman" w:eastAsia="仿宋_GB2312"/>
          <w:color w:val="000000"/>
          <w:sz w:val="32"/>
          <w:szCs w:val="32"/>
        </w:rPr>
        <w:t>畅通举报渠道，公告公示单位对群众反映的问题要严肃对待、及时受理，限时反馈调查结果和处理意见。</w:t>
      </w:r>
    </w:p>
    <w:p>
      <w:pPr>
        <w:widowControl/>
        <w:numPr>
          <w:ilvl w:val="0"/>
          <w:numId w:val="1"/>
        </w:numPr>
        <w:jc w:val="center"/>
        <w:rPr>
          <w:rStyle w:val="5"/>
          <w:rFonts w:hint="eastAsia" w:ascii="黑体" w:hAnsi="宋体" w:eastAsia="黑体"/>
          <w:color w:val="000000"/>
          <w:sz w:val="32"/>
          <w:szCs w:val="32"/>
        </w:rPr>
      </w:pPr>
      <w:r>
        <w:rPr>
          <w:rStyle w:val="5"/>
          <w:rFonts w:hint="eastAsia" w:ascii="黑体" w:hAnsi="宋体" w:eastAsia="黑体"/>
          <w:color w:val="000000"/>
          <w:sz w:val="32"/>
          <w:szCs w:val="32"/>
        </w:rPr>
        <w:t>处理措施</w:t>
      </w:r>
    </w:p>
    <w:p>
      <w:pPr>
        <w:spacing w:line="600" w:lineRule="exact"/>
        <w:ind w:firstLine="643" w:firstLineChars="200"/>
        <w:rPr>
          <w:rStyle w:val="5"/>
          <w:rFonts w:hint="eastAsia" w:ascii="仿宋_GB2312" w:hAnsi="Times New Roman" w:eastAsia="仿宋_GB2312"/>
          <w:color w:val="000000"/>
          <w:sz w:val="32"/>
          <w:szCs w:val="32"/>
        </w:rPr>
      </w:pPr>
      <w:r>
        <w:rPr>
          <w:rStyle w:val="5"/>
          <w:rFonts w:hint="eastAsia" w:ascii="仿宋_GB2312" w:hAnsi="Times New Roman" w:eastAsia="仿宋_GB2312"/>
          <w:b/>
          <w:color w:val="000000"/>
          <w:sz w:val="32"/>
          <w:szCs w:val="32"/>
        </w:rPr>
        <w:t>第二十一条</w:t>
      </w:r>
      <w:r>
        <w:rPr>
          <w:rStyle w:val="5"/>
          <w:rFonts w:hint="eastAsia" w:ascii="仿宋_GB2312" w:hAnsi="Times New Roman" w:eastAsia="仿宋_GB2312"/>
          <w:color w:val="000000"/>
          <w:sz w:val="32"/>
          <w:szCs w:val="32"/>
        </w:rPr>
        <w:t xml:space="preserve">  </w:t>
      </w:r>
      <w:r>
        <w:rPr>
          <w:rStyle w:val="5"/>
          <w:rFonts w:hint="eastAsia" w:ascii="仿宋_GB2312" w:hAnsi="Times New Roman" w:eastAsia="仿宋_GB2312"/>
          <w:color w:val="000000"/>
          <w:sz w:val="32"/>
          <w:szCs w:val="32"/>
          <w:lang w:eastAsia="zh-CN"/>
        </w:rPr>
        <w:t>自治区交通运输主管部门</w:t>
      </w:r>
      <w:r>
        <w:rPr>
          <w:rStyle w:val="5"/>
          <w:rFonts w:hint="eastAsia" w:ascii="仿宋_GB2312" w:hAnsi="Times New Roman" w:eastAsia="仿宋_GB2312"/>
          <w:color w:val="000000"/>
          <w:sz w:val="32"/>
          <w:szCs w:val="32"/>
        </w:rPr>
        <w:t>根据监督检查的结果，对存在问题的项目和单位进行通报。</w:t>
      </w:r>
    </w:p>
    <w:p>
      <w:pPr>
        <w:spacing w:line="600" w:lineRule="exact"/>
        <w:ind w:firstLine="643" w:firstLineChars="200"/>
        <w:rPr>
          <w:rStyle w:val="5"/>
          <w:rFonts w:hint="eastAsia" w:ascii="仿宋_GB2312" w:hAnsi="Times New Roman" w:eastAsia="仿宋_GB2312"/>
          <w:color w:val="000000"/>
          <w:sz w:val="32"/>
          <w:szCs w:val="32"/>
          <w:lang w:eastAsia="zh-CN"/>
        </w:rPr>
      </w:pPr>
      <w:r>
        <w:rPr>
          <w:rStyle w:val="5"/>
          <w:rFonts w:hint="eastAsia" w:ascii="仿宋_GB2312" w:hAnsi="Times New Roman" w:eastAsia="仿宋_GB2312"/>
          <w:b/>
          <w:color w:val="000000"/>
          <w:sz w:val="32"/>
          <w:szCs w:val="32"/>
        </w:rPr>
        <w:t>第二十二条</w:t>
      </w:r>
      <w:r>
        <w:rPr>
          <w:rStyle w:val="5"/>
          <w:rFonts w:hint="eastAsia" w:ascii="仿宋_GB2312" w:hAnsi="Times New Roman" w:eastAsia="仿宋_GB2312"/>
          <w:color w:val="000000"/>
          <w:sz w:val="32"/>
          <w:szCs w:val="32"/>
        </w:rPr>
        <w:t xml:space="preserve">  </w:t>
      </w:r>
      <w:r>
        <w:rPr>
          <w:rStyle w:val="5"/>
          <w:rFonts w:hint="eastAsia" w:ascii="仿宋_GB2312" w:hAnsi="Times New Roman" w:eastAsia="仿宋_GB2312"/>
          <w:color w:val="000000"/>
          <w:sz w:val="32"/>
          <w:szCs w:val="32"/>
          <w:lang w:eastAsia="zh-CN"/>
        </w:rPr>
        <w:t>交通建设</w:t>
      </w:r>
      <w:r>
        <w:rPr>
          <w:rStyle w:val="5"/>
          <w:rFonts w:hint="eastAsia" w:ascii="仿宋_GB2312" w:hAnsi="Times New Roman" w:eastAsia="仿宋_GB2312"/>
          <w:color w:val="000000"/>
          <w:sz w:val="32"/>
          <w:szCs w:val="32"/>
        </w:rPr>
        <w:t>项目概算投资节余比例</w:t>
      </w:r>
      <w:r>
        <w:rPr>
          <w:rStyle w:val="5"/>
          <w:rFonts w:hint="eastAsia" w:ascii="仿宋_GB2312" w:hAnsi="Times New Roman" w:eastAsia="仿宋_GB2312"/>
          <w:color w:val="000000"/>
          <w:sz w:val="32"/>
          <w:szCs w:val="32"/>
          <w:lang w:eastAsia="zh-CN"/>
        </w:rPr>
        <w:t>原则上应</w:t>
      </w:r>
      <w:r>
        <w:rPr>
          <w:rStyle w:val="5"/>
          <w:rFonts w:hint="eastAsia" w:ascii="仿宋_GB2312" w:hAnsi="Times New Roman" w:eastAsia="仿宋_GB2312"/>
          <w:color w:val="000000"/>
          <w:sz w:val="32"/>
          <w:szCs w:val="32"/>
        </w:rPr>
        <w:t>控制在20%以内</w:t>
      </w:r>
      <w:r>
        <w:rPr>
          <w:rStyle w:val="5"/>
          <w:rFonts w:hint="eastAsia" w:ascii="仿宋_GB2312" w:hAnsi="Times New Roman" w:eastAsia="仿宋_GB2312"/>
          <w:color w:val="000000"/>
          <w:sz w:val="32"/>
          <w:szCs w:val="32"/>
          <w:lang w:eastAsia="zh-CN"/>
        </w:rPr>
        <w:t>。</w:t>
      </w:r>
    </w:p>
    <w:p>
      <w:pPr>
        <w:spacing w:line="600" w:lineRule="exact"/>
        <w:ind w:firstLine="640" w:firstLineChars="200"/>
        <w:rPr>
          <w:rStyle w:val="5"/>
          <w:rFonts w:hint="eastAsia" w:ascii="仿宋_GB2312" w:hAnsi="Times New Roman" w:eastAsia="仿宋_GB2312"/>
          <w:color w:val="000000"/>
          <w:sz w:val="32"/>
          <w:szCs w:val="32"/>
        </w:rPr>
      </w:pPr>
      <w:r>
        <w:rPr>
          <w:rStyle w:val="5"/>
          <w:rFonts w:hint="eastAsia" w:ascii="仿宋_GB2312" w:hAnsi="Times New Roman" w:eastAsia="仿宋_GB2312"/>
          <w:color w:val="000000"/>
          <w:sz w:val="32"/>
          <w:szCs w:val="32"/>
        </w:rPr>
        <w:t>对除因项目正常规模调整及政策性调整以外因素造成概算投资节余比例超过30%的项目，</w:t>
      </w:r>
      <w:r>
        <w:rPr>
          <w:rStyle w:val="5"/>
          <w:rFonts w:hint="eastAsia" w:ascii="仿宋_GB2312" w:hAnsi="Times New Roman" w:eastAsia="仿宋_GB2312"/>
          <w:color w:val="000000"/>
          <w:sz w:val="32"/>
          <w:szCs w:val="32"/>
          <w:lang w:eastAsia="zh-CN"/>
        </w:rPr>
        <w:t>由项目日常监管直接责任单位</w:t>
      </w:r>
      <w:r>
        <w:rPr>
          <w:rStyle w:val="5"/>
          <w:rFonts w:hint="eastAsia" w:ascii="仿宋_GB2312" w:hAnsi="Times New Roman" w:eastAsia="仿宋_GB2312"/>
          <w:color w:val="000000"/>
          <w:sz w:val="32"/>
          <w:szCs w:val="32"/>
        </w:rPr>
        <w:t>追究</w:t>
      </w:r>
      <w:r>
        <w:rPr>
          <w:rStyle w:val="5"/>
          <w:rFonts w:hint="eastAsia" w:ascii="仿宋_GB2312" w:hAnsi="Times New Roman" w:eastAsia="仿宋_GB2312"/>
          <w:color w:val="000000"/>
          <w:sz w:val="32"/>
          <w:szCs w:val="32"/>
          <w:lang w:eastAsia="zh-CN"/>
        </w:rPr>
        <w:t>本单位</w:t>
      </w:r>
      <w:r>
        <w:rPr>
          <w:rStyle w:val="5"/>
          <w:rFonts w:hint="eastAsia" w:ascii="仿宋_GB2312" w:hAnsi="Times New Roman" w:eastAsia="仿宋_GB2312"/>
          <w:color w:val="000000"/>
          <w:sz w:val="32"/>
          <w:szCs w:val="32"/>
        </w:rPr>
        <w:t>有关负责人把关不严、报大建小的责任，并按照合同约定条款追究</w:t>
      </w:r>
      <w:r>
        <w:rPr>
          <w:rStyle w:val="5"/>
          <w:rFonts w:hint="eastAsia" w:ascii="仿宋_GB2312" w:hAnsi="Times New Roman" w:eastAsia="仿宋_GB2312"/>
          <w:color w:val="000000"/>
          <w:sz w:val="32"/>
          <w:szCs w:val="32"/>
          <w:lang w:eastAsia="zh-CN"/>
        </w:rPr>
        <w:t>概算编制</w:t>
      </w:r>
      <w:r>
        <w:rPr>
          <w:rStyle w:val="5"/>
          <w:rFonts w:hint="eastAsia" w:ascii="仿宋_GB2312" w:hAnsi="Times New Roman" w:eastAsia="仿宋_GB2312"/>
          <w:color w:val="000000"/>
          <w:sz w:val="32"/>
          <w:szCs w:val="32"/>
        </w:rPr>
        <w:t>单位责任</w:t>
      </w:r>
      <w:r>
        <w:rPr>
          <w:rStyle w:val="5"/>
          <w:rFonts w:hint="eastAsia" w:ascii="仿宋_GB2312" w:hAnsi="Times New Roman" w:eastAsia="仿宋_GB2312"/>
          <w:color w:val="000000"/>
          <w:sz w:val="32"/>
          <w:szCs w:val="32"/>
          <w:lang w:eastAsia="zh-CN"/>
        </w:rPr>
        <w:t>，自治区交通运输主管部门</w:t>
      </w:r>
      <w:r>
        <w:rPr>
          <w:rStyle w:val="5"/>
          <w:rFonts w:hint="eastAsia" w:ascii="仿宋_GB2312" w:hAnsi="Times New Roman" w:eastAsia="仿宋_GB2312"/>
          <w:color w:val="000000"/>
          <w:sz w:val="32"/>
          <w:szCs w:val="32"/>
        </w:rPr>
        <w:t>根据概算</w:t>
      </w:r>
      <w:r>
        <w:rPr>
          <w:rStyle w:val="5"/>
          <w:rFonts w:hint="eastAsia" w:ascii="仿宋_GB2312" w:hAnsi="Times New Roman" w:eastAsia="仿宋_GB2312"/>
          <w:color w:val="000000"/>
          <w:sz w:val="32"/>
          <w:szCs w:val="32"/>
          <w:lang w:eastAsia="zh-CN"/>
        </w:rPr>
        <w:t>投资结余</w:t>
      </w:r>
      <w:r>
        <w:rPr>
          <w:rStyle w:val="5"/>
          <w:rFonts w:hint="eastAsia" w:ascii="仿宋_GB2312" w:hAnsi="Times New Roman" w:eastAsia="仿宋_GB2312"/>
          <w:color w:val="000000"/>
          <w:sz w:val="32"/>
          <w:szCs w:val="32"/>
        </w:rPr>
        <w:t>具体情况核减</w:t>
      </w:r>
      <w:r>
        <w:rPr>
          <w:rStyle w:val="5"/>
          <w:rFonts w:hint="eastAsia" w:ascii="仿宋_GB2312" w:hAnsi="Times New Roman" w:eastAsia="仿宋_GB2312"/>
          <w:color w:val="000000"/>
          <w:sz w:val="32"/>
          <w:szCs w:val="32"/>
          <w:lang w:eastAsia="zh-CN"/>
        </w:rPr>
        <w:t>项目日常监管责任单位</w:t>
      </w:r>
      <w:r>
        <w:rPr>
          <w:rStyle w:val="5"/>
          <w:rFonts w:hint="eastAsia" w:ascii="仿宋_GB2312" w:hAnsi="Times New Roman" w:eastAsia="仿宋_GB2312"/>
          <w:color w:val="000000"/>
          <w:sz w:val="32"/>
          <w:szCs w:val="32"/>
        </w:rPr>
        <w:t>后续资金安排规模</w:t>
      </w:r>
      <w:r>
        <w:rPr>
          <w:rStyle w:val="5"/>
          <w:rFonts w:hint="eastAsia" w:ascii="仿宋_GB2312" w:hAnsi="Times New Roman" w:eastAsia="仿宋_GB2312"/>
          <w:color w:val="000000"/>
          <w:sz w:val="32"/>
          <w:szCs w:val="32"/>
          <w:lang w:eastAsia="zh-CN"/>
        </w:rPr>
        <w:t>。</w:t>
      </w:r>
    </w:p>
    <w:p>
      <w:pPr>
        <w:spacing w:line="600" w:lineRule="exact"/>
        <w:ind w:firstLine="643" w:firstLineChars="200"/>
        <w:rPr>
          <w:rStyle w:val="5"/>
          <w:rFonts w:hint="eastAsia" w:ascii="仿宋_GB2312" w:hAnsi="Times New Roman" w:eastAsia="仿宋_GB2312"/>
          <w:color w:val="000000"/>
          <w:sz w:val="32"/>
          <w:szCs w:val="32"/>
        </w:rPr>
      </w:pPr>
      <w:r>
        <w:rPr>
          <w:rStyle w:val="5"/>
          <w:rFonts w:hint="eastAsia" w:ascii="仿宋_GB2312" w:hAnsi="Times New Roman" w:eastAsia="仿宋_GB2312"/>
          <w:b/>
          <w:color w:val="000000"/>
          <w:sz w:val="32"/>
          <w:szCs w:val="32"/>
        </w:rPr>
        <w:t>第二十三条</w:t>
      </w:r>
      <w:r>
        <w:rPr>
          <w:rStyle w:val="5"/>
          <w:color w:val="000000"/>
          <w:sz w:val="32"/>
          <w:szCs w:val="32"/>
        </w:rPr>
        <w:t xml:space="preserve"> </w:t>
      </w:r>
      <w:r>
        <w:rPr>
          <w:rStyle w:val="5"/>
          <w:rFonts w:hint="eastAsia" w:ascii="仿宋_GB2312" w:hAnsi="Times New Roman" w:eastAsia="仿宋_GB2312"/>
          <w:color w:val="000000"/>
          <w:sz w:val="32"/>
          <w:szCs w:val="32"/>
        </w:rPr>
        <w:t xml:space="preserve"> </w:t>
      </w:r>
      <w:r>
        <w:rPr>
          <w:rFonts w:hint="eastAsia" w:ascii="仿宋_GB2312" w:hAnsi="Times New Roman" w:eastAsia="仿宋_GB2312"/>
          <w:color w:val="000000"/>
          <w:sz w:val="32"/>
          <w:szCs w:val="32"/>
          <w:highlight w:val="none"/>
        </w:rPr>
        <w:t>对报送虚假计划执行情况、投资与进度统计数据存在问题的</w:t>
      </w:r>
      <w:r>
        <w:rPr>
          <w:rFonts w:hint="eastAsia" w:ascii="仿宋_GB2312" w:hAnsi="Times New Roman" w:eastAsia="仿宋_GB2312"/>
          <w:color w:val="000000"/>
          <w:sz w:val="32"/>
          <w:szCs w:val="32"/>
          <w:highlight w:val="none"/>
          <w:lang w:eastAsia="zh-CN"/>
        </w:rPr>
        <w:t>建设项目</w:t>
      </w:r>
      <w:r>
        <w:rPr>
          <w:rFonts w:hint="eastAsia" w:ascii="仿宋_GB2312" w:hAnsi="Times New Roman" w:eastAsia="仿宋_GB2312"/>
          <w:color w:val="000000"/>
          <w:sz w:val="32"/>
          <w:szCs w:val="32"/>
          <w:highlight w:val="none"/>
        </w:rPr>
        <w:t>，</w:t>
      </w:r>
      <w:r>
        <w:rPr>
          <w:rFonts w:hint="eastAsia" w:ascii="仿宋_GB2312" w:hAnsi="Times New Roman" w:eastAsia="仿宋_GB2312"/>
          <w:color w:val="000000"/>
          <w:sz w:val="32"/>
          <w:szCs w:val="32"/>
          <w:highlight w:val="none"/>
          <w:lang w:eastAsia="zh-CN"/>
        </w:rPr>
        <w:t>由</w:t>
      </w:r>
      <w:r>
        <w:rPr>
          <w:rStyle w:val="5"/>
          <w:rFonts w:hint="eastAsia" w:ascii="仿宋_GB2312" w:hAnsi="Times New Roman" w:eastAsia="仿宋_GB2312"/>
          <w:color w:val="000000"/>
          <w:sz w:val="32"/>
          <w:szCs w:val="32"/>
          <w:lang w:eastAsia="zh-CN"/>
        </w:rPr>
        <w:t>自治区交通运输主管部门</w:t>
      </w:r>
      <w:r>
        <w:rPr>
          <w:rFonts w:hint="eastAsia" w:ascii="仿宋_GB2312" w:hAnsi="Times New Roman" w:eastAsia="仿宋_GB2312"/>
          <w:color w:val="000000"/>
          <w:sz w:val="32"/>
          <w:szCs w:val="32"/>
          <w:highlight w:val="none"/>
        </w:rPr>
        <w:t>视情况暂停、停止下达中央投资或收回已下达的</w:t>
      </w:r>
      <w:r>
        <w:rPr>
          <w:rFonts w:hint="eastAsia" w:ascii="仿宋_GB2312" w:hAnsi="Times New Roman" w:eastAsia="仿宋_GB2312"/>
          <w:color w:val="000000"/>
          <w:sz w:val="32"/>
          <w:szCs w:val="32"/>
          <w:highlight w:val="none"/>
          <w:lang w:eastAsia="zh-CN"/>
        </w:rPr>
        <w:t>建设项目</w:t>
      </w:r>
      <w:r>
        <w:rPr>
          <w:rFonts w:hint="eastAsia" w:ascii="仿宋_GB2312" w:hAnsi="Times New Roman" w:eastAsia="仿宋_GB2312"/>
          <w:color w:val="000000"/>
          <w:sz w:val="32"/>
          <w:szCs w:val="32"/>
          <w:highlight w:val="none"/>
        </w:rPr>
        <w:t>资金，</w:t>
      </w:r>
      <w:r>
        <w:rPr>
          <w:rStyle w:val="5"/>
          <w:rFonts w:hint="eastAsia" w:ascii="仿宋_GB2312" w:hAnsi="Times New Roman" w:eastAsia="仿宋_GB2312"/>
          <w:color w:val="000000"/>
          <w:sz w:val="32"/>
          <w:szCs w:val="32"/>
        </w:rPr>
        <w:t>并核减</w:t>
      </w:r>
      <w:r>
        <w:rPr>
          <w:rFonts w:hint="eastAsia" w:ascii="仿宋_GB2312" w:hAnsi="Times New Roman" w:eastAsia="仿宋_GB2312"/>
          <w:color w:val="000000"/>
          <w:sz w:val="32"/>
          <w:szCs w:val="32"/>
          <w:highlight w:val="none"/>
          <w:lang w:eastAsia="zh-CN"/>
        </w:rPr>
        <w:t>日常监管直接责任单位</w:t>
      </w:r>
      <w:r>
        <w:rPr>
          <w:rStyle w:val="5"/>
          <w:rFonts w:hint="eastAsia" w:ascii="仿宋_GB2312" w:hAnsi="Times New Roman" w:eastAsia="仿宋_GB2312"/>
          <w:color w:val="000000"/>
          <w:sz w:val="32"/>
          <w:szCs w:val="32"/>
        </w:rPr>
        <w:t>下一年度项目计划。</w:t>
      </w:r>
    </w:p>
    <w:p>
      <w:pPr>
        <w:spacing w:line="600" w:lineRule="exact"/>
        <w:ind w:firstLine="643" w:firstLineChars="200"/>
        <w:rPr>
          <w:rStyle w:val="5"/>
          <w:rFonts w:hint="eastAsia" w:ascii="仿宋_GB2312" w:hAnsi="Times New Roman" w:eastAsia="仿宋_GB2312"/>
          <w:color w:val="000000"/>
          <w:sz w:val="32"/>
          <w:szCs w:val="32"/>
        </w:rPr>
      </w:pPr>
      <w:r>
        <w:rPr>
          <w:rStyle w:val="5"/>
          <w:rFonts w:hint="eastAsia" w:ascii="仿宋_GB2312" w:hAnsi="Times New Roman" w:eastAsia="仿宋_GB2312"/>
          <w:b/>
          <w:color w:val="000000"/>
          <w:sz w:val="32"/>
          <w:szCs w:val="32"/>
        </w:rPr>
        <w:t xml:space="preserve">第二十四条  </w:t>
      </w:r>
      <w:r>
        <w:rPr>
          <w:rStyle w:val="5"/>
          <w:rFonts w:hint="eastAsia" w:ascii="仿宋_GB2312" w:hAnsi="Times New Roman" w:eastAsia="仿宋_GB2312"/>
          <w:color w:val="000000"/>
          <w:sz w:val="32"/>
          <w:szCs w:val="32"/>
        </w:rPr>
        <w:t>项目实施中存在骗取或转移、侵占、挪用中央投资资金等问题的，依照《中华人民共和国预算法》《政府投资条例》《财政违法行为处罚处分条例》等法律法规的有关规定，依法追究责任单位和责任人的责任。</w:t>
      </w:r>
    </w:p>
    <w:p>
      <w:pPr>
        <w:spacing w:line="600" w:lineRule="exact"/>
        <w:ind w:firstLine="640" w:firstLineChars="200"/>
        <w:rPr>
          <w:rStyle w:val="5"/>
          <w:rFonts w:hint="eastAsia" w:ascii="仿宋_GB2312" w:hAnsi="Times New Roman" w:eastAsia="仿宋_GB2312"/>
          <w:color w:val="000000"/>
          <w:sz w:val="32"/>
          <w:szCs w:val="32"/>
        </w:rPr>
      </w:pPr>
    </w:p>
    <w:p>
      <w:pPr>
        <w:widowControl/>
        <w:numPr>
          <w:ilvl w:val="0"/>
          <w:numId w:val="1"/>
        </w:numPr>
        <w:jc w:val="center"/>
        <w:rPr>
          <w:rStyle w:val="5"/>
          <w:rFonts w:hint="eastAsia" w:ascii="黑体" w:hAnsi="宋体" w:eastAsia="黑体"/>
          <w:color w:val="000000"/>
          <w:sz w:val="32"/>
          <w:szCs w:val="32"/>
        </w:rPr>
      </w:pPr>
      <w:r>
        <w:rPr>
          <w:rStyle w:val="5"/>
          <w:rFonts w:hint="eastAsia" w:ascii="黑体" w:hAnsi="宋体" w:eastAsia="黑体"/>
          <w:color w:val="000000"/>
          <w:sz w:val="32"/>
          <w:szCs w:val="32"/>
        </w:rPr>
        <w:t>附则</w:t>
      </w:r>
    </w:p>
    <w:p>
      <w:pPr>
        <w:spacing w:line="600" w:lineRule="exact"/>
        <w:ind w:firstLine="643" w:firstLineChars="200"/>
        <w:rPr>
          <w:rStyle w:val="5"/>
          <w:rFonts w:hint="eastAsia" w:ascii="仿宋_GB2312" w:hAnsi="Times New Roman" w:eastAsia="仿宋_GB2312"/>
          <w:color w:val="000000"/>
          <w:sz w:val="32"/>
          <w:szCs w:val="32"/>
        </w:rPr>
      </w:pPr>
      <w:r>
        <w:rPr>
          <w:rStyle w:val="5"/>
          <w:rFonts w:hint="eastAsia" w:ascii="仿宋_GB2312" w:hAnsi="Times New Roman" w:eastAsia="仿宋_GB2312"/>
          <w:b/>
          <w:color w:val="000000"/>
          <w:sz w:val="32"/>
          <w:szCs w:val="32"/>
        </w:rPr>
        <w:t>第二十五条</w:t>
      </w:r>
      <w:r>
        <w:rPr>
          <w:rStyle w:val="5"/>
          <w:rFonts w:hint="eastAsia" w:ascii="仿宋_GB2312" w:hAnsi="Times New Roman" w:eastAsia="仿宋_GB2312"/>
          <w:color w:val="000000"/>
          <w:sz w:val="32"/>
          <w:szCs w:val="32"/>
        </w:rPr>
        <w:t xml:space="preserve">  本办法由交通运输厅负责解释。</w:t>
      </w:r>
    </w:p>
    <w:p>
      <w:pPr>
        <w:spacing w:line="600" w:lineRule="exact"/>
        <w:ind w:firstLine="643" w:firstLineChars="200"/>
        <w:rPr>
          <w:rStyle w:val="5"/>
          <w:rFonts w:hint="eastAsia" w:ascii="仿宋_GB2312" w:hAnsi="Times New Roman" w:eastAsia="仿宋_GB2312"/>
          <w:color w:val="000000"/>
          <w:sz w:val="32"/>
          <w:szCs w:val="32"/>
        </w:rPr>
      </w:pPr>
      <w:r>
        <w:rPr>
          <w:rStyle w:val="5"/>
          <w:rFonts w:hint="eastAsia" w:ascii="仿宋_GB2312" w:hAnsi="Times New Roman" w:eastAsia="仿宋_GB2312"/>
          <w:b/>
          <w:color w:val="000000"/>
          <w:sz w:val="32"/>
          <w:szCs w:val="32"/>
        </w:rPr>
        <w:t>第二十六</w:t>
      </w:r>
      <w:r>
        <w:rPr>
          <w:rStyle w:val="5"/>
          <w:rFonts w:hint="eastAsia" w:ascii="仿宋" w:hAnsi="仿宋" w:eastAsia="仿宋"/>
          <w:b/>
          <w:sz w:val="32"/>
          <w:szCs w:val="32"/>
        </w:rPr>
        <w:t>条</w:t>
      </w:r>
      <w:r>
        <w:rPr>
          <w:rStyle w:val="5"/>
          <w:rFonts w:hint="eastAsia" w:ascii="仿宋_GB2312" w:hAnsi="Times New Roman" w:eastAsia="仿宋_GB2312"/>
          <w:color w:val="000000"/>
          <w:sz w:val="32"/>
          <w:szCs w:val="32"/>
        </w:rPr>
        <w:t xml:space="preserve">  本办法自</w:t>
      </w:r>
      <w:r>
        <w:rPr>
          <w:rStyle w:val="5"/>
          <w:rFonts w:hint="eastAsia" w:ascii="仿宋_GB2312" w:hAnsi="Times New Roman" w:eastAsia="仿宋_GB2312"/>
          <w:color w:val="000000"/>
          <w:sz w:val="32"/>
          <w:szCs w:val="32"/>
          <w:lang w:val="en-US" w:eastAsia="zh-CN"/>
        </w:rPr>
        <w:t>*</w:t>
      </w:r>
      <w:r>
        <w:rPr>
          <w:rStyle w:val="5"/>
          <w:rFonts w:hint="eastAsia" w:ascii="仿宋_GB2312" w:hAnsi="Times New Roman" w:eastAsia="仿宋_GB2312"/>
          <w:color w:val="000000"/>
          <w:sz w:val="32"/>
          <w:szCs w:val="32"/>
        </w:rPr>
        <w:t>年</w:t>
      </w:r>
      <w:r>
        <w:rPr>
          <w:rStyle w:val="5"/>
          <w:rFonts w:hint="eastAsia" w:ascii="仿宋_GB2312" w:hAnsi="Times New Roman" w:eastAsia="仿宋_GB2312"/>
          <w:color w:val="000000"/>
          <w:sz w:val="32"/>
          <w:szCs w:val="32"/>
          <w:lang w:val="en-US" w:eastAsia="zh-CN"/>
        </w:rPr>
        <w:t>*</w:t>
      </w:r>
      <w:r>
        <w:rPr>
          <w:rStyle w:val="5"/>
          <w:rFonts w:hint="eastAsia" w:ascii="仿宋_GB2312" w:hAnsi="Times New Roman" w:eastAsia="仿宋_GB2312"/>
          <w:color w:val="000000"/>
          <w:sz w:val="32"/>
          <w:szCs w:val="32"/>
        </w:rPr>
        <w:t>月</w:t>
      </w:r>
      <w:r>
        <w:rPr>
          <w:rStyle w:val="5"/>
          <w:rFonts w:hint="eastAsia" w:ascii="仿宋_GB2312" w:hAnsi="Times New Roman" w:eastAsia="仿宋_GB2312"/>
          <w:color w:val="000000"/>
          <w:sz w:val="32"/>
          <w:szCs w:val="32"/>
          <w:lang w:val="en-US" w:eastAsia="zh-CN"/>
        </w:rPr>
        <w:t>*</w:t>
      </w:r>
      <w:r>
        <w:rPr>
          <w:rStyle w:val="5"/>
          <w:rFonts w:hint="eastAsia" w:ascii="仿宋_GB2312" w:hAnsi="Times New Roman" w:eastAsia="仿宋_GB2312"/>
          <w:color w:val="000000"/>
          <w:sz w:val="32"/>
          <w:szCs w:val="32"/>
        </w:rPr>
        <w:t>日起施行。</w:t>
      </w:r>
    </w:p>
    <w:p>
      <w:pPr>
        <w:rPr>
          <w:rStyle w:val="5"/>
          <w:rFonts w:hint="eastAsia"/>
        </w:rPr>
      </w:pPr>
    </w:p>
    <w:p>
      <w:pPr>
        <w:pStyle w:val="6"/>
        <w:spacing w:line="570" w:lineRule="exact"/>
        <w:ind w:firstLine="640" w:firstLineChars="200"/>
        <w:jc w:val="both"/>
        <w:rPr>
          <w:rStyle w:val="5"/>
          <w:rFonts w:ascii="仿宋" w:hAnsi="仿宋" w:eastAsia="仿宋"/>
          <w:sz w:val="32"/>
          <w:szCs w:val="32"/>
        </w:rPr>
      </w:pPr>
    </w:p>
    <w:p>
      <w:pPr>
        <w:rPr>
          <w:rFonts w:hint="eastAsia"/>
        </w:rPr>
      </w:pPr>
    </w:p>
    <w:p/>
    <w:sectPr>
      <w:footerReference r:id="rId3" w:type="default"/>
      <w:pgSz w:w="11906" w:h="16838"/>
      <w:pgMar w:top="1701" w:right="1417" w:bottom="170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6</w:t>
    </w:r>
    <w:r>
      <w:rPr>
        <w:rFonts w:ascii="Times New Roman" w:hAnsi="Times New Roman"/>
        <w:sz w:val="28"/>
        <w:szCs w:val="28"/>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14202"/>
    <w:multiLevelType w:val="multilevel"/>
    <w:tmpl w:val="47014202"/>
    <w:lvl w:ilvl="0" w:tentative="0">
      <w:start w:val="1"/>
      <w:numFmt w:val="japaneseCounting"/>
      <w:lvlText w:val="第%1章"/>
      <w:lvlJc w:val="left"/>
      <w:pPr>
        <w:ind w:left="1275" w:hanging="12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5D675C"/>
    <w:rsid w:val="376902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customStyle="1" w:styleId="5">
    <w:name w:val="NormalCharacter"/>
    <w:qFormat/>
    <w:uiPriority w:val="0"/>
    <w:rPr>
      <w:rFonts w:hint="default" w:ascii="Calibri" w:hAnsi="Calibri" w:eastAsia="宋体"/>
    </w:rPr>
  </w:style>
  <w:style w:type="paragraph" w:customStyle="1" w:styleId="6">
    <w:name w:val="UserStyle_4"/>
    <w:basedOn w:val="1"/>
    <w:qFormat/>
    <w:uiPriority w:val="0"/>
    <w:pPr>
      <w:widowControl/>
      <w:spacing w:before="100" w:beforeAutospacing="1" w:after="100" w:afterAutospacing="1"/>
      <w:jc w:val="left"/>
    </w:pPr>
    <w:rPr>
      <w:rFonts w:ascii="Calibri" w:hAnsi="Calibri" w:eastAsia="宋体"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李军</cp:lastModifiedBy>
  <dcterms:modified xsi:type="dcterms:W3CDTF">2019-12-25T03:20:19Z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