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2B5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1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21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kern w:val="21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kern w:val="21"/>
          <w:sz w:val="44"/>
          <w:szCs w:val="44"/>
          <w:lang w:eastAsia="zh-CN"/>
        </w:rPr>
        <w:t>春运春节交通运输</w:t>
      </w:r>
    </w:p>
    <w:p w14:paraId="092607C0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1"/>
          <w:sz w:val="44"/>
          <w:szCs w:val="44"/>
          <w:lang w:eastAsia="zh-CN"/>
        </w:rPr>
        <w:t>安全生产</w:t>
      </w:r>
      <w:r>
        <w:rPr>
          <w:rFonts w:hint="eastAsia" w:ascii="方正小标宋_GBK" w:hAnsi="方正小标宋_GBK" w:eastAsia="方正小标宋_GBK" w:cs="方正小标宋_GBK"/>
          <w:kern w:val="21"/>
          <w:sz w:val="44"/>
          <w:szCs w:val="44"/>
          <w:lang w:val="en-US" w:eastAsia="zh-CN"/>
        </w:rPr>
        <w:t>重大风险隐患</w:t>
      </w:r>
      <w:r>
        <w:rPr>
          <w:rFonts w:hint="eastAsia" w:ascii="方正小标宋_GBK" w:hAnsi="方正小标宋_GBK" w:eastAsia="方正小标宋_GBK" w:cs="方正小标宋_GBK"/>
          <w:kern w:val="21"/>
          <w:sz w:val="44"/>
          <w:szCs w:val="44"/>
          <w:lang w:eastAsia="zh-CN"/>
        </w:rPr>
        <w:t>市级抽查指南</w:t>
      </w:r>
      <w:bookmarkEnd w:id="0"/>
    </w:p>
    <w:p w14:paraId="1EF55035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</w:p>
    <w:p w14:paraId="69D44DFE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为进一步加强对县级交通运输主管部门抽查工作指导，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推动</w:t>
      </w:r>
      <w:r>
        <w:rPr>
          <w:rFonts w:hint="default" w:ascii="Times New Roman" w:hAnsi="Times New Roman" w:eastAsia="方正仿宋_GBK" w:cs="Times New Roman"/>
          <w:snapToGrid/>
          <w:spacing w:val="0"/>
          <w:kern w:val="21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春运春节交通运输安全生产重大风险隐患排查整治工作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  <w:lang w:eastAsia="zh-CN"/>
        </w:rPr>
        <w:t>取得实效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按照交通运输部“四个统一”要求和“四查一指导”安排，提出如下工作要求。</w:t>
      </w:r>
    </w:p>
    <w:p w14:paraId="67ECA818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一、组建市级抽查组。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各地级市交通运输主管部门可组织行政管理人员、行业专家、第三方服务机构和执法力量等组建市级抽查组，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对辖区县级交通运输主管部门排查情况进行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全覆盖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抽查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对未报送重大隐患的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级交通运输管理部门进行重点核查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  <w:lang w:eastAsia="zh-CN"/>
        </w:rPr>
        <w:t>，抽查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每个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级交通运输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  <w:lang w:eastAsia="zh-CN"/>
        </w:rPr>
        <w:t>主管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部门时间不少于</w:t>
      </w:r>
      <w:r>
        <w:rPr>
          <w:rFonts w:hint="default" w:ascii="Times New Roman" w:hAnsi="Times New Roman" w:eastAsia="方正仿宋_GBK" w:cs="Times New Roman"/>
          <w:snapToGrid/>
          <w:spacing w:val="0"/>
          <w:kern w:val="21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天。</w:t>
      </w:r>
    </w:p>
    <w:p w14:paraId="0A66E835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spacing w:val="0"/>
          <w:kern w:val="21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开展验证式核查。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抽查要依据系统数据信息、主管部门工作台账和安全生产举报线索等情况，延伸至重点企业和现场点位，进行验证式核查。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每个县级交通运输主管部门至少选取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个现场点位，抽查内容主要参照《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自查排查指南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》。</w:t>
      </w:r>
    </w:p>
    <w:p w14:paraId="482895A4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三、科学选定现场点位。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场点位选取要结合春运春节重大风险隐患、重大危险源管控不到位问题隐患、以往排查发现问题集中的重大隐患，至少覆盖易受极端天气和自然灾害影响的路段运营管理单位、“两客一危”道路运输企业、高速公路运营管理单位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ar-SA"/>
        </w:rPr>
        <w:t>旅游景区涉客船舶、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公路桥梁和隧道施工项目，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重点聚焦排查工作未达到全覆盖的，以及明显存在企业台账建立不全面、培训不到位、自查走形式的地区。</w:t>
      </w:r>
    </w:p>
    <w:p w14:paraId="001D872B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spacing w:val="0"/>
          <w:kern w:val="21"/>
          <w:sz w:val="32"/>
          <w:szCs w:val="32"/>
        </w:rPr>
        <w:t>四</w:t>
      </w:r>
      <w:r>
        <w:rPr>
          <w:rFonts w:hint="eastAsia" w:ascii="方正黑体_GBK" w:hAnsi="方正黑体_GBK" w:eastAsia="方正黑体_GBK" w:cs="方正黑体_GBK"/>
          <w:snapToGrid/>
          <w:spacing w:val="0"/>
          <w:kern w:val="21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推动重大事故隐患动态清零。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现场发现问题隐患要立即反馈、建立台账，督促立行立改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对抽查发现的重大事故隐患，要视情采取挂牌督办和提级管控等措施，推动重大事故隐患动态清零</w:t>
      </w:r>
      <w:r>
        <w:rPr>
          <w:rFonts w:hint="eastAsia" w:ascii="方正仿宋_GBK" w:hAnsi="方正仿宋_GBK" w:eastAsia="方正仿宋_GBK" w:cs="方正仿宋_GBK"/>
          <w:kern w:val="21"/>
          <w:sz w:val="32"/>
          <w:szCs w:val="32"/>
          <w:lang w:val="en" w:eastAsia="zh-CN"/>
        </w:rPr>
        <w:t>。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对于重大危险源较为集中的地区，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  <w:lang w:eastAsia="zh-CN"/>
        </w:rPr>
        <w:t>原则上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由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  <w:lang w:eastAsia="zh-CN"/>
        </w:rPr>
        <w:t>主要领导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</w:rPr>
        <w:t>带队开展现场指导</w:t>
      </w:r>
      <w:r>
        <w:rPr>
          <w:rFonts w:hint="eastAsia" w:ascii="方正仿宋_GBK" w:hAnsi="方正仿宋_GBK" w:eastAsia="方正仿宋_GBK" w:cs="方正仿宋_GBK"/>
          <w:snapToGrid/>
          <w:spacing w:val="0"/>
          <w:kern w:val="21"/>
          <w:sz w:val="32"/>
          <w:szCs w:val="32"/>
          <w:lang w:eastAsia="zh-CN"/>
        </w:rPr>
        <w:t>。</w:t>
      </w:r>
    </w:p>
    <w:p w14:paraId="339BBEA3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五、严格落实安全管控措施。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按照交通运输部节假日期间行业安全生产工作“高于常规、严于平时”的要求，指导督促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县级交通运输主管部门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和重点企业、项目严格落实人员密集场所驻场监管、旁站监管，高危作业提级管控，极端恶劣天气“关、停、撤”等管控措施。</w:t>
      </w:r>
    </w:p>
    <w:p w14:paraId="010FC1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六、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21"/>
          <w:sz w:val="32"/>
          <w:szCs w:val="32"/>
          <w:lang w:val="en-US" w:eastAsia="zh-CN"/>
        </w:rPr>
        <w:t>严格执行判定标准。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各地级市交通运输主管部门抽查情况要及时录入“</w:t>
      </w:r>
      <w:r>
        <w:rPr>
          <w:rFonts w:hint="eastAsia" w:ascii="Times New Roman" w:hAnsi="Times New Roman" w:eastAsia="方正仿宋_GBK" w:cs="Times New Roman"/>
          <w:b w:val="0"/>
          <w:bCs w:val="0"/>
          <w:kern w:val="21"/>
          <w:sz w:val="32"/>
          <w:szCs w:val="32"/>
          <w:lang w:val="en-US" w:eastAsia="zh-CN"/>
        </w:rPr>
        <w:t>交通运输安全生产重大风险隐患排查系统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kern w:val="21"/>
          <w:sz w:val="32"/>
          <w:szCs w:val="32"/>
          <w:lang w:val="en-US" w:eastAsia="zh-CN"/>
        </w:rPr>
        <w:t>，对于抽查发现的重大事故隐患要严格对照判定标准进行判定，确保系统录入及时、规范、准确。</w:t>
      </w:r>
    </w:p>
    <w:p w14:paraId="7F4B5AC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1764D"/>
    <w:rsid w:val="7651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before="0" w:after="140"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next w:val="4"/>
    <w:unhideWhenUsed/>
    <w:qFormat/>
    <w:uiPriority w:val="99"/>
    <w:pPr>
      <w:widowControl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4">
    <w:name w:val="Normal Indent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next w:val="1"/>
    <w:qFormat/>
    <w:uiPriority w:val="0"/>
    <w:pPr>
      <w:widowControl w:val="0"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2026-03-03T09:09:00Z</dcterms:created>
  <dc:creator>我在</dc:creator>
  <cp:lastModifiedBy>我在</cp:lastModifiedBy>
  <dcterms:modified xsi:type="dcterms:W3CDTF">2026-03-03T09:11:40Z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5C8C41D71ED94C66BFF9B20343C94804_11</vt:lpwstr>
  </property>
  <property fmtid="{D5CDD505-2E9C-101B-9397-08002B2CF9AE}" pid="4" name="KSOTemplateDocerSaveRecord">
    <vt:lpwstr>eyJoZGlkIjoiNzhmMjg1NmQwODRlYWQxMWFmNGI5ZGRkNmQ2OWM3YmEiLCJ1c2VySWQiOiIxNTI3MDA5NTI3In0=</vt:lpwstr>
  </property>
</Properties>
</file>