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DBD7">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执法工作案例</w:t>
      </w:r>
    </w:p>
    <w:p w14:paraId="35ED075A">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方正小标宋_GBK" w:cs="Times New Roman"/>
          <w:sz w:val="44"/>
          <w:szCs w:val="44"/>
          <w:lang w:eastAsia="zh-CN"/>
        </w:rPr>
      </w:pPr>
    </w:p>
    <w:p w14:paraId="16238787">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一、案件名称</w:t>
      </w:r>
    </w:p>
    <w:p w14:paraId="05829BB8">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_Hlk140218588"/>
      <w:r>
        <w:rPr>
          <w:rFonts w:hint="default" w:ascii="Times New Roman" w:hAnsi="Times New Roman" w:eastAsia="方正仿宋_GBK" w:cs="Times New Roman"/>
          <w:sz w:val="32"/>
          <w:szCs w:val="32"/>
          <w:lang w:val="en-US" w:eastAsia="zh-CN"/>
        </w:rPr>
        <w:t>闫某某未履行安全生产管理职责案</w:t>
      </w:r>
      <w:bookmarkEnd w:id="0"/>
      <w:r>
        <w:rPr>
          <w:rFonts w:hint="default" w:ascii="Times New Roman" w:hAnsi="Times New Roman" w:eastAsia="方正仿宋_GBK" w:cs="Times New Roman"/>
          <w:sz w:val="32"/>
          <w:szCs w:val="32"/>
          <w:lang w:val="en-US" w:eastAsia="zh-CN"/>
        </w:rPr>
        <w:t>。</w:t>
      </w:r>
    </w:p>
    <w:p w14:paraId="60B74FF2">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二、基本案情</w:t>
      </w:r>
    </w:p>
    <w:p w14:paraId="56D898B1">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8月30日，宁夏回族自治区交通运输综合执法监督局质量与安全执法分局（以下简称质安分局）执法人员对G70线福银高速（下行）刘家沟、堡子山隧道加固维修工程开展执法检查时发现，该项目交通导改作业人员李某、文某某违反交通导改组织方案中“两人协同作业”的要求，独自在隧道内进行路锥扶正作业。闫某某作为G70线福银高速（下行）刘家沟、堡子山隧道加固维修工程项目安全负责人，在开展项目安全生产管理过程中，未制止和纠正交通导改作业人员违反操作规程的行为，未履行安全生产管理职责，违反了《中华人民共和国安全生产法》第二十五条“生产经营单位的安全生产管理机构以及安全生产管理人员履行下列职责:（六）制止和纠正违章指挥、强令冒险作业、违反操作规程的行为”</w:t>
      </w:r>
      <w:r>
        <w:rPr>
          <w:rFonts w:hint="eastAsia" w:ascii="Times New Roman" w:hAnsi="Times New Roman" w:eastAsia="方正仿宋_GBK" w:cs="Times New Roman"/>
          <w:sz w:val="32"/>
          <w:szCs w:val="32"/>
          <w:lang w:val="en-US" w:eastAsia="zh-CN"/>
        </w:rPr>
        <w:t>的规定</w:t>
      </w:r>
      <w:r>
        <w:rPr>
          <w:rFonts w:hint="default" w:ascii="Times New Roman" w:hAnsi="Times New Roman" w:eastAsia="方正仿宋_GBK" w:cs="Times New Roman"/>
          <w:sz w:val="32"/>
          <w:szCs w:val="32"/>
          <w:lang w:val="en-US" w:eastAsia="zh-CN"/>
        </w:rPr>
        <w:t>。</w:t>
      </w:r>
      <w:bookmarkStart w:id="1" w:name="_GoBack"/>
      <w:bookmarkEnd w:id="1"/>
    </w:p>
    <w:p w14:paraId="2806CCC4">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三、调查处理过程</w:t>
      </w:r>
    </w:p>
    <w:p w14:paraId="1AB6A2E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9月9日，宁夏回族自治区交通运输综合执法监督局质安分局执法人员前往施工现场对该违法问题线索开展初步核查，执法人员现场调取了相关资料，并对涉事人员进行了询问。经调查，项目部印发的《关于G70线福银高速（下行）刘家沟、堡子山隧道加固维修工程安全生产领导小组的报告》明确闫某某担任项目安全生产领导小组副组长，负有检查安全生产状况、排查事故隐患、制止和纠正违章作业、组织日常安全巡视及定期检查等职责；《交通导改组织方案》规定交通执勤人员作业期间须穿着反光背心，并在进行交通标志维护时严格执行“两人协同作业”制度，即一人观察车辆、一人实施维护，确保操作安全。作业人员李某证实，其与文某某在隧道内进行安全设施维护时，多次存在违反“两人协同作业”要求的行为，且项目部巡检人员发现后未予以制止；其也曾向闫某某反映该情况，但闫某某未采取有效措施予以解决。闫某某亦承认，其在接到李某反映的情况后，仅作口头警告，未采取有效措施予以纠正，且8月30日当日，其未对施工现场开展巡查，未制止李某、文某某违反操作规程的行为。</w:t>
      </w:r>
    </w:p>
    <w:p w14:paraId="381FB6BB">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2025年10月29日，自治区交通运输综合执法监督局质安分局对闫某某涉嫌未履行安全生产管理职责的行为进行立案调查。</w:t>
      </w:r>
    </w:p>
    <w:p w14:paraId="29B6FB51">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四、处理结果与执行效果</w:t>
      </w:r>
    </w:p>
    <w:p w14:paraId="5F0B7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w:t>
      </w:r>
      <w:r>
        <w:rPr>
          <w:rFonts w:hint="eastAsia" w:ascii="方正仿宋_GBK" w:hAnsi="方正仿宋_GBK" w:eastAsia="方正仿宋_GBK" w:cs="方正仿宋_GBK"/>
          <w:sz w:val="32"/>
          <w:szCs w:val="24"/>
          <w:lang w:val="en-US" w:eastAsia="zh-CN"/>
        </w:rPr>
        <w:t>《中华人民共和国安全生产法》</w:t>
      </w:r>
      <w:r>
        <w:rPr>
          <w:rFonts w:hint="eastAsia" w:ascii="方正仿宋_GBK" w:hAnsi="方正仿宋_GBK" w:eastAsia="方正仿宋_GBK" w:cs="方正仿宋_GBK"/>
          <w:color w:val="000000"/>
          <w:kern w:val="2"/>
          <w:sz w:val="32"/>
          <w:szCs w:val="24"/>
          <w:lang w:val="en-US" w:eastAsia="zh-CN" w:bidi="ar-SA"/>
        </w:rPr>
        <w:t>第九十六条“生产经营单位的其他负责人和安全生产管理人员未履行本法规定的安全生产管理职责的，责令限期改正，处一万元以上三万元以下的罚款”，参照《宁夏回族自治区交通运输行政处罚裁量权裁量基准》交通运输安全生产部分第6项“对交通运输生产经营单位的其他负责人和安全生产管理人员未履行本法规定的安全生产管理职责的行政处罚，违法程度一般（存在未履行安全生产管理职责情形，但未发生生产安全事故的），处1万元罚款”的规定，对</w:t>
      </w:r>
      <w:r>
        <w:rPr>
          <w:rFonts w:hint="eastAsia" w:ascii="方正仿宋_GBK" w:hAnsi="方正仿宋_GBK" w:eastAsia="方正仿宋_GBK" w:cs="方正仿宋_GBK"/>
          <w:sz w:val="32"/>
          <w:szCs w:val="32"/>
          <w:lang w:val="en-US" w:eastAsia="zh-CN"/>
        </w:rPr>
        <w:t>G70线福银高速（下行）刘家沟、堡子山隧道加固维修工程项目安全负责人闫某某处以罚款10000元（大写：壹万元）的行政处罚决定。</w:t>
      </w:r>
    </w:p>
    <w:p w14:paraId="722647C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行政处罚决定做出后，当事人自觉接受处罚、积极进行整改，并在规定时限内缴纳了罚款，履行了法定义务。</w:t>
      </w:r>
    </w:p>
    <w:p w14:paraId="49BFAD8C">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五、经验启示</w:t>
      </w:r>
    </w:p>
    <w:p w14:paraId="2011F251">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案是针对未发生实际事故的安全生产管理失职行为进行查处的典型案例。查处难点在于违法行为具有瞬时性，且未造成安全事故，如何有效固定证据、构建完整证据链成为关键。该案的处理不仅在事实认定与责任追究上具有警示意义，更在执法机制与方法上提供了可推广的经验。</w:t>
      </w:r>
    </w:p>
    <w:p w14:paraId="69928500">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（一）线索核查与立案相分离，提升执法规范性。</w:t>
      </w:r>
      <w:r>
        <w:rPr>
          <w:rFonts w:hint="default" w:ascii="Times New Roman" w:hAnsi="Times New Roman" w:eastAsia="方正仿宋_GBK" w:cs="Times New Roman"/>
          <w:sz w:val="32"/>
          <w:szCs w:val="32"/>
          <w:lang w:val="en-US" w:eastAsia="zh-CN"/>
        </w:rPr>
        <w:t>执法机关在接到线索后，并未直接立案，而是首先开展初步核查，精准判断违法事实是否成立、是否符合立案条件。该步骤有效确保了立案程序的严肃性与执法启动的准确性，从源头避免程序瑕疵。</w:t>
      </w:r>
    </w:p>
    <w:p w14:paraId="562C0CE3">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（二）调取证据相互印证，构建闭环证据体系。</w:t>
      </w:r>
      <w:r>
        <w:rPr>
          <w:rFonts w:hint="default" w:ascii="Times New Roman" w:hAnsi="Times New Roman" w:eastAsia="方正仿宋_GBK" w:cs="Times New Roman"/>
          <w:sz w:val="32"/>
          <w:szCs w:val="32"/>
          <w:lang w:val="en-US" w:eastAsia="zh-CN"/>
        </w:rPr>
        <w:t>执法人员综合运用现场检查、合同调取、人员询问等多种调查方式，全面收集书证、证人证言与现场情况，清晰理清了从合同签订、作业实施到现场管理缺位的全过程。各类证据之间形成有效印证，建立起逻辑严密、相互支撑的闭环证据链，为责任认定奠定扎实基础。</w:t>
      </w:r>
    </w:p>
    <w:p w14:paraId="7D933B12">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（三）精准界定责任主体，体现过罚相当原则。</w:t>
      </w:r>
      <w:r>
        <w:rPr>
          <w:rFonts w:hint="default" w:ascii="Times New Roman" w:hAnsi="Times New Roman" w:eastAsia="方正仿宋_GBK" w:cs="Times New Roman"/>
          <w:sz w:val="32"/>
          <w:szCs w:val="32"/>
          <w:lang w:val="en-US" w:eastAsia="zh-CN"/>
        </w:rPr>
        <w:t>通过深入调查，执法部门准确认定闫某某作为施工单位安全负责人，负有制止和纠正违反操作规程的行为职责，其失职行为直接导致现场安全管理缺位，为事故发生埋下隐患。这一责任界定过程不仅体现了对违法行为追责的严谨性，也彰显了过罚相当的法治精神。通过对责任主体的精准锁定，避免了责任泛化或遗漏，确保处罚措施与违法行为的性质、情节及危害程度相匹配。同时，该案例也为类似案件的责任划分提供了参考依据，进一步提升了执法工作的公正性和权威性。</w:t>
      </w:r>
    </w:p>
    <w:p w14:paraId="77A0C689">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方正小标宋_GBK" w:cs="Times New Roman"/>
          <w:spacing w:val="-20"/>
          <w:sz w:val="44"/>
          <w:szCs w:val="44"/>
          <w:lang w:eastAsia="zh-CN"/>
        </w:rPr>
      </w:pPr>
    </w:p>
    <w:p w14:paraId="071348BE">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3D5A1A4A">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7F3F8396">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580892AC">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3FA63CE3">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7EA94FB4">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64C3B7E2">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5D1F76E1">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042FB33D">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3611954D">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784B50B9">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717B6302">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eastAsia="方正小标宋_GBK" w:cs="Times New Roman"/>
          <w:spacing w:val="-20"/>
          <w:sz w:val="44"/>
          <w:szCs w:val="44"/>
          <w:lang w:eastAsia="zh-CN"/>
        </w:rPr>
      </w:pPr>
    </w:p>
    <w:p w14:paraId="0504900C">
      <w:pPr>
        <w:pStyle w:val="9"/>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cs="Times New Roman"/>
          <w:lang w:val="en-US" w:eastAsia="zh-CN"/>
        </w:rPr>
      </w:pPr>
    </w:p>
    <w:sectPr>
      <w:footerReference r:id="rId3" w:type="default"/>
      <w:pgSz w:w="11906" w:h="16838"/>
      <w:pgMar w:top="1701" w:right="1417" w:bottom="1701" w:left="141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211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068C0">
                          <w:pPr>
                            <w:pStyle w:val="4"/>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068C0">
                    <w:pPr>
                      <w:pStyle w:val="4"/>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NDAwZGM3MWI3YmE4OThkNzk1YTk5M2ExNDRhYjQifQ=="/>
  </w:docVars>
  <w:rsids>
    <w:rsidRoot w:val="00000000"/>
    <w:rsid w:val="000C3DA7"/>
    <w:rsid w:val="00692FA7"/>
    <w:rsid w:val="00C603FA"/>
    <w:rsid w:val="01DF79C5"/>
    <w:rsid w:val="01FF4D18"/>
    <w:rsid w:val="02532161"/>
    <w:rsid w:val="0410030A"/>
    <w:rsid w:val="04AE7B23"/>
    <w:rsid w:val="04D37589"/>
    <w:rsid w:val="04D72BD5"/>
    <w:rsid w:val="054F6C10"/>
    <w:rsid w:val="065B7836"/>
    <w:rsid w:val="06E72E78"/>
    <w:rsid w:val="070D6D82"/>
    <w:rsid w:val="07630750"/>
    <w:rsid w:val="08E753B1"/>
    <w:rsid w:val="092B7994"/>
    <w:rsid w:val="0A7E1D45"/>
    <w:rsid w:val="0A8E01DA"/>
    <w:rsid w:val="0AF02C43"/>
    <w:rsid w:val="0B0805EE"/>
    <w:rsid w:val="0B957346"/>
    <w:rsid w:val="0C083FBC"/>
    <w:rsid w:val="0C0B7609"/>
    <w:rsid w:val="0C7358DA"/>
    <w:rsid w:val="0C9320DF"/>
    <w:rsid w:val="0DA63A8D"/>
    <w:rsid w:val="0DD248FB"/>
    <w:rsid w:val="0F3F5F47"/>
    <w:rsid w:val="0FBF2BE4"/>
    <w:rsid w:val="10CD7582"/>
    <w:rsid w:val="112E0021"/>
    <w:rsid w:val="113E5D8A"/>
    <w:rsid w:val="11A26319"/>
    <w:rsid w:val="12B10F0A"/>
    <w:rsid w:val="12BB3B36"/>
    <w:rsid w:val="130D010A"/>
    <w:rsid w:val="138A52B7"/>
    <w:rsid w:val="1433594E"/>
    <w:rsid w:val="14F93F8E"/>
    <w:rsid w:val="154F0566"/>
    <w:rsid w:val="175F556E"/>
    <w:rsid w:val="17D47448"/>
    <w:rsid w:val="17E72CD8"/>
    <w:rsid w:val="18351C95"/>
    <w:rsid w:val="18A230A3"/>
    <w:rsid w:val="18A94AC6"/>
    <w:rsid w:val="18F953B8"/>
    <w:rsid w:val="19145D4E"/>
    <w:rsid w:val="19832ED4"/>
    <w:rsid w:val="19DB2D10"/>
    <w:rsid w:val="1A7D7923"/>
    <w:rsid w:val="1ACD7010"/>
    <w:rsid w:val="1B487F31"/>
    <w:rsid w:val="1B5C1C2F"/>
    <w:rsid w:val="1BAA299A"/>
    <w:rsid w:val="1C073948"/>
    <w:rsid w:val="1CB87339"/>
    <w:rsid w:val="1D48246B"/>
    <w:rsid w:val="1D7E459C"/>
    <w:rsid w:val="1D862C8F"/>
    <w:rsid w:val="1DF712CC"/>
    <w:rsid w:val="1E236A34"/>
    <w:rsid w:val="1E6037E4"/>
    <w:rsid w:val="1E6C2189"/>
    <w:rsid w:val="20474C5B"/>
    <w:rsid w:val="20914128"/>
    <w:rsid w:val="2099122F"/>
    <w:rsid w:val="20CF4C51"/>
    <w:rsid w:val="218E2416"/>
    <w:rsid w:val="22A939AB"/>
    <w:rsid w:val="242552B4"/>
    <w:rsid w:val="247104F9"/>
    <w:rsid w:val="252C2672"/>
    <w:rsid w:val="25626093"/>
    <w:rsid w:val="2565318A"/>
    <w:rsid w:val="25757B75"/>
    <w:rsid w:val="259049AF"/>
    <w:rsid w:val="25DA3E7C"/>
    <w:rsid w:val="26BE554B"/>
    <w:rsid w:val="26EA4592"/>
    <w:rsid w:val="26F62F37"/>
    <w:rsid w:val="270513CC"/>
    <w:rsid w:val="274E4B21"/>
    <w:rsid w:val="27806CA5"/>
    <w:rsid w:val="29037B8D"/>
    <w:rsid w:val="29CE3CF8"/>
    <w:rsid w:val="29EC0622"/>
    <w:rsid w:val="2A0C2A72"/>
    <w:rsid w:val="2A862824"/>
    <w:rsid w:val="2AB32EED"/>
    <w:rsid w:val="2B5E10AB"/>
    <w:rsid w:val="2C1C51EE"/>
    <w:rsid w:val="2C366B76"/>
    <w:rsid w:val="2C5801F0"/>
    <w:rsid w:val="2D8172D3"/>
    <w:rsid w:val="2D850B71"/>
    <w:rsid w:val="2E334A71"/>
    <w:rsid w:val="2F9E416C"/>
    <w:rsid w:val="2FF67B04"/>
    <w:rsid w:val="30D140CD"/>
    <w:rsid w:val="317C228B"/>
    <w:rsid w:val="32231364"/>
    <w:rsid w:val="324F79A0"/>
    <w:rsid w:val="328B4E7C"/>
    <w:rsid w:val="32EB591A"/>
    <w:rsid w:val="3431735D"/>
    <w:rsid w:val="347E631A"/>
    <w:rsid w:val="34C74165"/>
    <w:rsid w:val="34C91C8B"/>
    <w:rsid w:val="360311CD"/>
    <w:rsid w:val="362F1FC2"/>
    <w:rsid w:val="36985DB9"/>
    <w:rsid w:val="36DF5796"/>
    <w:rsid w:val="37052D23"/>
    <w:rsid w:val="37362EDC"/>
    <w:rsid w:val="373B1EDA"/>
    <w:rsid w:val="37565710"/>
    <w:rsid w:val="378620B5"/>
    <w:rsid w:val="37B073B9"/>
    <w:rsid w:val="380A6843"/>
    <w:rsid w:val="38741F0E"/>
    <w:rsid w:val="387B14EE"/>
    <w:rsid w:val="390A4620"/>
    <w:rsid w:val="391B05DB"/>
    <w:rsid w:val="396957EB"/>
    <w:rsid w:val="39842625"/>
    <w:rsid w:val="39DF7411"/>
    <w:rsid w:val="3AC74661"/>
    <w:rsid w:val="3B2E0A9A"/>
    <w:rsid w:val="3B3F4A55"/>
    <w:rsid w:val="3BFB604D"/>
    <w:rsid w:val="3C22647F"/>
    <w:rsid w:val="3C8B3CCA"/>
    <w:rsid w:val="3C9C5ED7"/>
    <w:rsid w:val="3D383228"/>
    <w:rsid w:val="3DB35286"/>
    <w:rsid w:val="3DEB9089"/>
    <w:rsid w:val="3EBDA71E"/>
    <w:rsid w:val="3F281CA4"/>
    <w:rsid w:val="3FF73B50"/>
    <w:rsid w:val="3FFC9E54"/>
    <w:rsid w:val="40210BCD"/>
    <w:rsid w:val="40DC4AF4"/>
    <w:rsid w:val="412A1D04"/>
    <w:rsid w:val="417116E0"/>
    <w:rsid w:val="427F607F"/>
    <w:rsid w:val="43284021"/>
    <w:rsid w:val="43560B8E"/>
    <w:rsid w:val="43572B58"/>
    <w:rsid w:val="439671DC"/>
    <w:rsid w:val="43FE2FD4"/>
    <w:rsid w:val="44006D4C"/>
    <w:rsid w:val="44DC3315"/>
    <w:rsid w:val="459736E0"/>
    <w:rsid w:val="45BF387F"/>
    <w:rsid w:val="45CC5137"/>
    <w:rsid w:val="46BD2CD2"/>
    <w:rsid w:val="47086643"/>
    <w:rsid w:val="474F4272"/>
    <w:rsid w:val="47B75973"/>
    <w:rsid w:val="48AE321A"/>
    <w:rsid w:val="48D16F09"/>
    <w:rsid w:val="48FF9204"/>
    <w:rsid w:val="49B77EAC"/>
    <w:rsid w:val="49DF779F"/>
    <w:rsid w:val="49E62540"/>
    <w:rsid w:val="4A113A61"/>
    <w:rsid w:val="4A842484"/>
    <w:rsid w:val="4AC46D25"/>
    <w:rsid w:val="4B0610EB"/>
    <w:rsid w:val="4BC52D55"/>
    <w:rsid w:val="4BEF1B80"/>
    <w:rsid w:val="4C1E06B7"/>
    <w:rsid w:val="4C485734"/>
    <w:rsid w:val="4C5C4D3B"/>
    <w:rsid w:val="4D50144B"/>
    <w:rsid w:val="4D706CF0"/>
    <w:rsid w:val="4DF94F37"/>
    <w:rsid w:val="4E74636C"/>
    <w:rsid w:val="4E772300"/>
    <w:rsid w:val="4EDE412D"/>
    <w:rsid w:val="4F840831"/>
    <w:rsid w:val="4FBF895E"/>
    <w:rsid w:val="4FD317B8"/>
    <w:rsid w:val="4FFBEA5E"/>
    <w:rsid w:val="4FFBEB75"/>
    <w:rsid w:val="4FFFD486"/>
    <w:rsid w:val="505E72D4"/>
    <w:rsid w:val="50941CF8"/>
    <w:rsid w:val="50F9524E"/>
    <w:rsid w:val="51F81805"/>
    <w:rsid w:val="528D20F2"/>
    <w:rsid w:val="52D25D57"/>
    <w:rsid w:val="52E141EC"/>
    <w:rsid w:val="533662E6"/>
    <w:rsid w:val="54A70724"/>
    <w:rsid w:val="54F621D1"/>
    <w:rsid w:val="561843C9"/>
    <w:rsid w:val="565952BB"/>
    <w:rsid w:val="57711FE2"/>
    <w:rsid w:val="57FB18AC"/>
    <w:rsid w:val="58913FBE"/>
    <w:rsid w:val="58D02D39"/>
    <w:rsid w:val="58FA6008"/>
    <w:rsid w:val="593B3B65"/>
    <w:rsid w:val="595B0854"/>
    <w:rsid w:val="59AD307A"/>
    <w:rsid w:val="5A040EEC"/>
    <w:rsid w:val="5B2B06FA"/>
    <w:rsid w:val="5BCC3C8B"/>
    <w:rsid w:val="5BD7400D"/>
    <w:rsid w:val="5C485468"/>
    <w:rsid w:val="5C5617A7"/>
    <w:rsid w:val="5C9A78E6"/>
    <w:rsid w:val="5CFB5EAA"/>
    <w:rsid w:val="5D3136AB"/>
    <w:rsid w:val="5D7669AF"/>
    <w:rsid w:val="5DDE39EB"/>
    <w:rsid w:val="5E18661F"/>
    <w:rsid w:val="5E385608"/>
    <w:rsid w:val="5E881499"/>
    <w:rsid w:val="60172FFB"/>
    <w:rsid w:val="60BA0556"/>
    <w:rsid w:val="624A3B5C"/>
    <w:rsid w:val="62570027"/>
    <w:rsid w:val="627B3D15"/>
    <w:rsid w:val="631657EC"/>
    <w:rsid w:val="63984453"/>
    <w:rsid w:val="63B374DF"/>
    <w:rsid w:val="640A35A3"/>
    <w:rsid w:val="640B2E77"/>
    <w:rsid w:val="65426D6C"/>
    <w:rsid w:val="6639016F"/>
    <w:rsid w:val="6739419F"/>
    <w:rsid w:val="676236F6"/>
    <w:rsid w:val="688A500A"/>
    <w:rsid w:val="691B0000"/>
    <w:rsid w:val="693162DA"/>
    <w:rsid w:val="69C53AC8"/>
    <w:rsid w:val="69DA4D9F"/>
    <w:rsid w:val="69EE5E78"/>
    <w:rsid w:val="69F50851"/>
    <w:rsid w:val="6A3C1FDC"/>
    <w:rsid w:val="6A4315BC"/>
    <w:rsid w:val="6BA73DCD"/>
    <w:rsid w:val="6BFA214F"/>
    <w:rsid w:val="6C2B0057"/>
    <w:rsid w:val="6C832144"/>
    <w:rsid w:val="6D140FEE"/>
    <w:rsid w:val="6D3F3B91"/>
    <w:rsid w:val="6D633CA0"/>
    <w:rsid w:val="6D7D71F0"/>
    <w:rsid w:val="6E1374F8"/>
    <w:rsid w:val="6F3FAD64"/>
    <w:rsid w:val="6F3FED3C"/>
    <w:rsid w:val="6F755C7D"/>
    <w:rsid w:val="6F885CC3"/>
    <w:rsid w:val="6FA0300D"/>
    <w:rsid w:val="6FAD572A"/>
    <w:rsid w:val="6FBF075B"/>
    <w:rsid w:val="6FCFE7AA"/>
    <w:rsid w:val="6FDB5DF3"/>
    <w:rsid w:val="6FDFEDB3"/>
    <w:rsid w:val="702152E9"/>
    <w:rsid w:val="709831FC"/>
    <w:rsid w:val="709C7235"/>
    <w:rsid w:val="713FAA6F"/>
    <w:rsid w:val="714300F4"/>
    <w:rsid w:val="71737F1D"/>
    <w:rsid w:val="71DA6B8F"/>
    <w:rsid w:val="738467A2"/>
    <w:rsid w:val="73B85EB7"/>
    <w:rsid w:val="73B9B0DD"/>
    <w:rsid w:val="73BC418E"/>
    <w:rsid w:val="73BF558D"/>
    <w:rsid w:val="73F8F09A"/>
    <w:rsid w:val="74512859"/>
    <w:rsid w:val="745A179E"/>
    <w:rsid w:val="75EA6D90"/>
    <w:rsid w:val="76595CC4"/>
    <w:rsid w:val="7679166C"/>
    <w:rsid w:val="76C45833"/>
    <w:rsid w:val="77811976"/>
    <w:rsid w:val="7782124A"/>
    <w:rsid w:val="77A069D8"/>
    <w:rsid w:val="77F42148"/>
    <w:rsid w:val="77FF01BF"/>
    <w:rsid w:val="781B5927"/>
    <w:rsid w:val="78A0407E"/>
    <w:rsid w:val="78A376CA"/>
    <w:rsid w:val="78A551F0"/>
    <w:rsid w:val="78BB2C66"/>
    <w:rsid w:val="791535F4"/>
    <w:rsid w:val="7A6B29F2"/>
    <w:rsid w:val="7A88301C"/>
    <w:rsid w:val="7AAA2A68"/>
    <w:rsid w:val="7ABFBE60"/>
    <w:rsid w:val="7AFF22F9"/>
    <w:rsid w:val="7AFF67EE"/>
    <w:rsid w:val="7B114DBF"/>
    <w:rsid w:val="7B811F45"/>
    <w:rsid w:val="7B9C6D7F"/>
    <w:rsid w:val="7BC6204D"/>
    <w:rsid w:val="7C4A4A2C"/>
    <w:rsid w:val="7D2C522A"/>
    <w:rsid w:val="7D74F332"/>
    <w:rsid w:val="7DBF1864"/>
    <w:rsid w:val="7DCBFCAC"/>
    <w:rsid w:val="7DEF6EE8"/>
    <w:rsid w:val="7DFF555F"/>
    <w:rsid w:val="7E244E09"/>
    <w:rsid w:val="7E5E2B88"/>
    <w:rsid w:val="7E773431"/>
    <w:rsid w:val="7E8104AE"/>
    <w:rsid w:val="7EBCAE7E"/>
    <w:rsid w:val="7EEF3280"/>
    <w:rsid w:val="7EFBF286"/>
    <w:rsid w:val="7F7B0E9E"/>
    <w:rsid w:val="7FCC2B42"/>
    <w:rsid w:val="7FFF856D"/>
    <w:rsid w:val="8FE472C4"/>
    <w:rsid w:val="93FB25A1"/>
    <w:rsid w:val="9DFEC03E"/>
    <w:rsid w:val="AA9F00AC"/>
    <w:rsid w:val="AAF77ECA"/>
    <w:rsid w:val="AFA1D70D"/>
    <w:rsid w:val="B4F54077"/>
    <w:rsid w:val="B67FB7D7"/>
    <w:rsid w:val="B75B19AD"/>
    <w:rsid w:val="B8FF89F1"/>
    <w:rsid w:val="BBBDB831"/>
    <w:rsid w:val="BCFD2690"/>
    <w:rsid w:val="BD0F78E2"/>
    <w:rsid w:val="BFB71EC2"/>
    <w:rsid w:val="BFC2433C"/>
    <w:rsid w:val="C4DD34B1"/>
    <w:rsid w:val="C67239B2"/>
    <w:rsid w:val="C9FEB8FB"/>
    <w:rsid w:val="D37E3412"/>
    <w:rsid w:val="D5FF4172"/>
    <w:rsid w:val="DDEBEE74"/>
    <w:rsid w:val="DDF7A396"/>
    <w:rsid w:val="DE8739E9"/>
    <w:rsid w:val="DEE7DFE6"/>
    <w:rsid w:val="DF7785AD"/>
    <w:rsid w:val="E3F5DA43"/>
    <w:rsid w:val="E7BB9E8F"/>
    <w:rsid w:val="E9AFC689"/>
    <w:rsid w:val="EBFB0D78"/>
    <w:rsid w:val="ED5E5107"/>
    <w:rsid w:val="EDE9EC14"/>
    <w:rsid w:val="EFDFE71B"/>
    <w:rsid w:val="F3BB95BE"/>
    <w:rsid w:val="F5F7AE12"/>
    <w:rsid w:val="F697D27A"/>
    <w:rsid w:val="F6FF40DA"/>
    <w:rsid w:val="F7EBAF2E"/>
    <w:rsid w:val="F9F3B908"/>
    <w:rsid w:val="F9FF16D1"/>
    <w:rsid w:val="FAACD4A9"/>
    <w:rsid w:val="FB2F097F"/>
    <w:rsid w:val="FBB9030E"/>
    <w:rsid w:val="FBF5A39A"/>
    <w:rsid w:val="FDEFD73F"/>
    <w:rsid w:val="FDFF6FCB"/>
    <w:rsid w:val="FECF1C65"/>
    <w:rsid w:val="FEED0CF9"/>
    <w:rsid w:val="FF779D10"/>
    <w:rsid w:val="FF9F3FE5"/>
    <w:rsid w:val="FFF9699B"/>
    <w:rsid w:val="FFFF2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napToGrid w:val="0"/>
      <w:spacing w:line="579" w:lineRule="exact"/>
      <w:ind w:firstLine="720" w:firstLineChars="200"/>
      <w:jc w:val="both"/>
    </w:pPr>
    <w:rPr>
      <w:rFonts w:ascii="Calibri" w:hAnsi="Calibri"/>
      <w:szCs w:val="22"/>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10">
    <w:name w:val="正文首行缩进 21"/>
    <w:basedOn w:val="11"/>
    <w:next w:val="12"/>
    <w:qFormat/>
    <w:uiPriority w:val="0"/>
    <w:rPr>
      <w:rFonts w:eastAsia="仿宋_GB2312"/>
      <w:sz w:val="32"/>
      <w:szCs w:val="32"/>
    </w:rPr>
  </w:style>
  <w:style w:type="paragraph" w:customStyle="1" w:styleId="11">
    <w:name w:val="正文文本缩进1"/>
    <w:basedOn w:val="1"/>
    <w:qFormat/>
    <w:uiPriority w:val="0"/>
    <w:pPr>
      <w:ind w:left="200" w:leftChars="200"/>
    </w:pPr>
  </w:style>
  <w:style w:type="paragraph" w:customStyle="1" w:styleId="12">
    <w:name w:val="Normal (Web)1"/>
    <w:basedOn w:val="1"/>
    <w:next w:val="1"/>
    <w:qFormat/>
    <w:uiPriority w:val="0"/>
    <w:pPr>
      <w:jc w:val="left"/>
    </w:pPr>
    <w:rPr>
      <w:rFonts w:ascii="微软雅黑" w:hAnsi="微软雅黑" w:eastAsia="微软雅黑"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1824</Characters>
  <Lines>0</Lines>
  <Paragraphs>0</Paragraphs>
  <TotalTime>2</TotalTime>
  <ScaleCrop>false</ScaleCrop>
  <LinksUpToDate>false</LinksUpToDate>
  <CharactersWithSpaces>1824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我在</cp:lastModifiedBy>
  <cp:lastPrinted>2026-01-14T19:18:00Z</cp:lastPrinted>
  <dcterms:modified xsi:type="dcterms:W3CDTF">2026-01-21T08:42:35Z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F56E7B18B47255D3DCB5D36764A35B23_43</vt:lpwstr>
  </property>
  <property fmtid="{D5CDD505-2E9C-101B-9397-08002B2CF9AE}" pid="4" name="KSOTemplateDocerSaveRecord">
    <vt:lpwstr>eyJoZGlkIjoiNzhmMjg1NmQwODRlYWQxMWFmNGI5ZGRkNmQ2OWM3YmEiLCJ1c2VySWQiOiIxNTI3MDA5NTI3In0=</vt:lpwstr>
  </property>
</Properties>
</file>